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7FAAD" w14:textId="77777777" w:rsidR="00633E0F" w:rsidRDefault="00633E0F" w:rsidP="00633E0F">
      <w:pPr>
        <w:pStyle w:val="Heading1"/>
        <w:spacing w:after="240"/>
        <w:jc w:val="center"/>
        <w:rPr>
          <w:b/>
          <w:bCs/>
          <w:color w:val="auto"/>
        </w:rPr>
      </w:pPr>
      <w:r w:rsidRPr="00633E0F">
        <w:rPr>
          <w:b/>
          <w:bCs/>
          <w:color w:val="auto"/>
        </w:rPr>
        <w:t>Beyond the Binary: Understanding LGBTQIA+ Health</w:t>
      </w:r>
    </w:p>
    <w:p w14:paraId="704CFA1C" w14:textId="465A9FBB" w:rsidR="00720624" w:rsidRDefault="00720624" w:rsidP="00720624">
      <w:r w:rsidRPr="00720624">
        <w:t>This space is provided for your notes</w:t>
      </w:r>
      <w:r w:rsidR="006F49F3">
        <w:t>.</w:t>
      </w:r>
    </w:p>
    <w:p w14:paraId="2A10F23A" w14:textId="77777777" w:rsidR="00720624" w:rsidRDefault="00720624" w:rsidP="00720624"/>
    <w:p w14:paraId="3AC1F3F9" w14:textId="77777777" w:rsidR="00720624" w:rsidRPr="00720624" w:rsidRDefault="00720624" w:rsidP="00720624"/>
    <w:p w14:paraId="2033E4D1" w14:textId="4A32D9E8" w:rsidR="007069EB" w:rsidRPr="006704E6" w:rsidRDefault="007069EB" w:rsidP="006704E6">
      <w:pPr>
        <w:pStyle w:val="Heading2"/>
        <w:rPr>
          <w:rStyle w:val="Hyperlink"/>
          <w:rFonts w:ascii="Aptos" w:hAnsi="Aptos"/>
          <w:b/>
          <w:bCs/>
          <w:color w:val="auto"/>
          <w:u w:val="none"/>
        </w:rPr>
      </w:pPr>
      <w:r w:rsidRPr="006704E6">
        <w:rPr>
          <w:rStyle w:val="Hyperlink"/>
          <w:rFonts w:ascii="Aptos" w:hAnsi="Aptos"/>
          <w:b/>
          <w:bCs/>
          <w:color w:val="auto"/>
          <w:u w:val="none"/>
        </w:rPr>
        <w:t>Resources mentioned in class</w:t>
      </w:r>
    </w:p>
    <w:p w14:paraId="4C9DF612" w14:textId="31296A2B" w:rsidR="00EF3C13" w:rsidRPr="006704E6" w:rsidRDefault="00000000" w:rsidP="00B14B3F">
      <w:pPr>
        <w:spacing w:after="0"/>
        <w:rPr>
          <w:rStyle w:val="Hyperlink"/>
        </w:rPr>
      </w:pPr>
      <w:hyperlink r:id="rId7" w:history="1">
        <w:r w:rsidR="00EF3C13" w:rsidRPr="006704E6">
          <w:rPr>
            <w:rStyle w:val="Hyperlink"/>
          </w:rPr>
          <w:t>MedlinePlus LGBTQIA+ Health</w:t>
        </w:r>
      </w:hyperlink>
    </w:p>
    <w:p w14:paraId="1CDABF27" w14:textId="227CBED9" w:rsidR="00EF3C13" w:rsidRDefault="00EF3C13" w:rsidP="00B14B3F">
      <w:pPr>
        <w:spacing w:after="0"/>
      </w:pPr>
      <w:r w:rsidRPr="00EF3C13">
        <w:t>On this page you'll find information about health issues that are specific to the LGBTQIA+ community.</w:t>
      </w:r>
    </w:p>
    <w:p w14:paraId="62604735" w14:textId="77777777" w:rsidR="00EF3C13" w:rsidRDefault="00EF3C13" w:rsidP="00B14B3F">
      <w:pPr>
        <w:spacing w:after="0"/>
      </w:pPr>
    </w:p>
    <w:p w14:paraId="502A3654" w14:textId="24A798CF" w:rsidR="00B14B3F" w:rsidRPr="006704E6" w:rsidRDefault="00000000" w:rsidP="00B14B3F">
      <w:pPr>
        <w:spacing w:after="0"/>
        <w:rPr>
          <w:rStyle w:val="Hyperlink"/>
        </w:rPr>
      </w:pPr>
      <w:hyperlink r:id="rId8" w:history="1">
        <w:r w:rsidR="00B14B3F" w:rsidRPr="006704E6">
          <w:rPr>
            <w:rStyle w:val="Hyperlink"/>
          </w:rPr>
          <w:t>It Gets Better Project</w:t>
        </w:r>
      </w:hyperlink>
    </w:p>
    <w:p w14:paraId="7E732701" w14:textId="77777777" w:rsidR="00B14B3F" w:rsidRPr="00B14B3F" w:rsidRDefault="00B14B3F" w:rsidP="00B14B3F">
      <w:r w:rsidRPr="00B14B3F">
        <w:t>Provides glossary of terms, some of which include videos of people who identify with the term defined.</w:t>
      </w:r>
    </w:p>
    <w:p w14:paraId="22AC402F" w14:textId="77777777" w:rsidR="00B14B3F" w:rsidRPr="006704E6" w:rsidRDefault="00000000" w:rsidP="00B14B3F">
      <w:pPr>
        <w:spacing w:after="0"/>
        <w:rPr>
          <w:rStyle w:val="Hyperlink"/>
        </w:rPr>
      </w:pPr>
      <w:hyperlink r:id="rId9" w:history="1">
        <w:r w:rsidR="00B14B3F" w:rsidRPr="006704E6">
          <w:rPr>
            <w:rStyle w:val="Hyperlink"/>
          </w:rPr>
          <w:t>The Trevor Project</w:t>
        </w:r>
      </w:hyperlink>
    </w:p>
    <w:p w14:paraId="4527176D" w14:textId="77777777" w:rsidR="00B14B3F" w:rsidRPr="00B14B3F" w:rsidRDefault="00B14B3F" w:rsidP="00B14B3F">
      <w:r w:rsidRPr="00B14B3F">
        <w:t xml:space="preserve">Provides education, support and suicide prevention services and educational resources for and about LGBTQIA+ youth.  </w:t>
      </w:r>
    </w:p>
    <w:p w14:paraId="07BA8DF6" w14:textId="77777777" w:rsidR="00B14B3F" w:rsidRPr="006704E6" w:rsidRDefault="00000000" w:rsidP="00B14B3F">
      <w:pPr>
        <w:rPr>
          <w:rStyle w:val="Hyperlink"/>
        </w:rPr>
      </w:pPr>
      <w:hyperlink r:id="rId10" w:history="1">
        <w:r w:rsidR="00B14B3F" w:rsidRPr="006704E6">
          <w:rPr>
            <w:rStyle w:val="Hyperlink"/>
          </w:rPr>
          <w:t>Human Rights Campaign Glossary of Terms</w:t>
        </w:r>
      </w:hyperlink>
    </w:p>
    <w:p w14:paraId="76BB6D9C" w14:textId="61B990DD" w:rsidR="00A87F2C" w:rsidRPr="006704E6" w:rsidRDefault="00000000" w:rsidP="00B14B3F">
      <w:pPr>
        <w:rPr>
          <w:rStyle w:val="Hyperlink"/>
        </w:rPr>
      </w:pPr>
      <w:hyperlink r:id="rId11" w:history="1">
        <w:r w:rsidR="00A87F2C" w:rsidRPr="006704E6">
          <w:rPr>
            <w:rStyle w:val="Hyperlink"/>
          </w:rPr>
          <w:t>The Gender Unicorn</w:t>
        </w:r>
      </w:hyperlink>
    </w:p>
    <w:p w14:paraId="1AE4D649" w14:textId="26B24FFE" w:rsidR="00B14B3F" w:rsidRPr="006704E6" w:rsidRDefault="00000000" w:rsidP="00B14B3F">
      <w:pPr>
        <w:rPr>
          <w:rStyle w:val="Hyperlink"/>
        </w:rPr>
      </w:pPr>
      <w:hyperlink r:id="rId12" w:history="1">
        <w:r w:rsidR="00B14B3F" w:rsidRPr="006704E6">
          <w:rPr>
            <w:rStyle w:val="Hyperlink"/>
          </w:rPr>
          <w:t xml:space="preserve">UC Davis LGBTQIA Center Glossary </w:t>
        </w:r>
      </w:hyperlink>
    </w:p>
    <w:p w14:paraId="21B38FDA" w14:textId="4724E5C4" w:rsidR="00EF3C13" w:rsidRPr="004B1C8C" w:rsidRDefault="00000000" w:rsidP="00B14B3F">
      <w:pPr>
        <w:rPr>
          <w:rStyle w:val="Hyperlink"/>
        </w:rPr>
      </w:pPr>
      <w:hyperlink r:id="rId13" w:history="1">
        <w:r w:rsidR="00EF3C13" w:rsidRPr="00EF3C13">
          <w:rPr>
            <w:rStyle w:val="Hyperlink"/>
          </w:rPr>
          <w:t>Healthy People 2023 LGBT</w:t>
        </w:r>
      </w:hyperlink>
    </w:p>
    <w:p w14:paraId="57FD5FAC" w14:textId="2FDFA9FE" w:rsidR="00B14B3F" w:rsidRPr="006704E6" w:rsidRDefault="00000000" w:rsidP="00B14B3F">
      <w:pPr>
        <w:spacing w:after="0"/>
        <w:rPr>
          <w:rStyle w:val="Hyperlink"/>
        </w:rPr>
      </w:pPr>
      <w:hyperlink r:id="rId14" w:history="1">
        <w:r w:rsidR="00B14B3F" w:rsidRPr="006704E6">
          <w:rPr>
            <w:rStyle w:val="Hyperlink"/>
          </w:rPr>
          <w:t>SafeZone Project</w:t>
        </w:r>
      </w:hyperlink>
      <w:r w:rsidR="00EF3C13" w:rsidRPr="006704E6">
        <w:rPr>
          <w:rStyle w:val="Hyperlink"/>
        </w:rPr>
        <w:t xml:space="preserve"> (No longer being updated)</w:t>
      </w:r>
    </w:p>
    <w:p w14:paraId="2E4C2952" w14:textId="77777777" w:rsidR="00B14B3F" w:rsidRDefault="00B14B3F" w:rsidP="00B14B3F">
      <w:r w:rsidRPr="00B14B3F">
        <w:t>Provides free downloadable training materials for anyone who wants to offer an LGBTQIA+ training and awareness in their school, library or any group.</w:t>
      </w:r>
    </w:p>
    <w:p w14:paraId="742BA9D0" w14:textId="2B11E3D2" w:rsidR="00B14B3F" w:rsidRDefault="006E4876">
      <w:r>
        <w:t xml:space="preserve">Centers for Disease Control and Prevention (CDC): </w:t>
      </w:r>
    </w:p>
    <w:p w14:paraId="16F2B7D1" w14:textId="02B57F5A" w:rsidR="00EF3C13" w:rsidRPr="006704E6" w:rsidRDefault="00000000" w:rsidP="006704E6">
      <w:pPr>
        <w:ind w:left="720"/>
        <w:rPr>
          <w:rStyle w:val="Hyperlink"/>
        </w:rPr>
      </w:pPr>
      <w:hyperlink r:id="rId15" w:history="1">
        <w:r w:rsidR="00EF3C13" w:rsidRPr="006704E6">
          <w:rPr>
            <w:rStyle w:val="Hyperlink"/>
          </w:rPr>
          <w:t>Health Considerations for LGBTQ Youth</w:t>
        </w:r>
      </w:hyperlink>
    </w:p>
    <w:p w14:paraId="53835FBB" w14:textId="6576BB0C" w:rsidR="00EF3C13" w:rsidRPr="006704E6" w:rsidRDefault="00000000" w:rsidP="006704E6">
      <w:pPr>
        <w:ind w:left="720"/>
        <w:rPr>
          <w:rStyle w:val="Hyperlink"/>
        </w:rPr>
      </w:pPr>
      <w:hyperlink r:id="rId16" w:history="1">
        <w:r w:rsidR="00EF3C13" w:rsidRPr="006704E6">
          <w:rPr>
            <w:rStyle w:val="Hyperlink"/>
          </w:rPr>
          <w:t>Supporting LGBTQ Youth</w:t>
        </w:r>
      </w:hyperlink>
    </w:p>
    <w:p w14:paraId="2BE0ADC2" w14:textId="7CC77F1E" w:rsidR="00EF3C13" w:rsidRPr="006704E6" w:rsidRDefault="00000000" w:rsidP="006704E6">
      <w:pPr>
        <w:ind w:left="720"/>
        <w:rPr>
          <w:rStyle w:val="Hyperlink"/>
        </w:rPr>
      </w:pPr>
      <w:hyperlink r:id="rId17" w:history="1">
        <w:r w:rsidR="00EF3C13" w:rsidRPr="006704E6">
          <w:rPr>
            <w:rStyle w:val="Hyperlink"/>
          </w:rPr>
          <w:t>Gay-Straight/Genders &amp; Sexualities Alliances</w:t>
        </w:r>
      </w:hyperlink>
    </w:p>
    <w:p w14:paraId="0C649A89" w14:textId="10B2565B" w:rsidR="00EF3C13" w:rsidRPr="006704E6" w:rsidRDefault="00000000" w:rsidP="00EF3C13">
      <w:pPr>
        <w:rPr>
          <w:rStyle w:val="Hyperlink"/>
        </w:rPr>
      </w:pPr>
      <w:hyperlink r:id="rId18" w:history="1">
        <w:r w:rsidR="00EF3C13" w:rsidRPr="006704E6">
          <w:rPr>
            <w:rStyle w:val="Hyperlink"/>
          </w:rPr>
          <w:t>NIH: Culturally Competent Gender-Related Communications (C3)</w:t>
        </w:r>
      </w:hyperlink>
    </w:p>
    <w:p w14:paraId="7538E68F" w14:textId="6FF191E7" w:rsidR="00171FA7" w:rsidRPr="006704E6" w:rsidRDefault="00000000" w:rsidP="007069EB">
      <w:pPr>
        <w:rPr>
          <w:rStyle w:val="Hyperlink"/>
        </w:rPr>
      </w:pPr>
      <w:hyperlink r:id="rId19" w:history="1">
        <w:r w:rsidR="00CA335D" w:rsidRPr="006704E6">
          <w:rPr>
            <w:rStyle w:val="Hyperlink"/>
          </w:rPr>
          <w:t>LGBT Equity Center: Sharing your Pronouns</w:t>
        </w:r>
      </w:hyperlink>
    </w:p>
    <w:p w14:paraId="7747C47D" w14:textId="54164955" w:rsidR="00CA335D" w:rsidRPr="006704E6" w:rsidRDefault="00000000">
      <w:pPr>
        <w:rPr>
          <w:rStyle w:val="Hyperlink"/>
        </w:rPr>
      </w:pPr>
      <w:hyperlink r:id="rId20" w:history="1">
        <w:r w:rsidR="00CA335D" w:rsidRPr="006704E6">
          <w:rPr>
            <w:rStyle w:val="Hyperlink"/>
          </w:rPr>
          <w:t>Pronouns.org</w:t>
        </w:r>
      </w:hyperlink>
    </w:p>
    <w:p w14:paraId="7B348B12" w14:textId="2F2C5ECB" w:rsidR="00DF0C8E" w:rsidRPr="006704E6" w:rsidRDefault="00000000">
      <w:pPr>
        <w:rPr>
          <w:rStyle w:val="Hyperlink"/>
        </w:rPr>
      </w:pPr>
      <w:hyperlink r:id="rId21" w:history="1">
        <w:r w:rsidR="00DF0C8E" w:rsidRPr="006704E6">
          <w:rPr>
            <w:rStyle w:val="Hyperlink"/>
          </w:rPr>
          <w:t>Focus on Forms and Policy: Creating an Inclusive Environment for LGBT Patients</w:t>
        </w:r>
      </w:hyperlink>
    </w:p>
    <w:p w14:paraId="3BEBE253" w14:textId="1A309244" w:rsidR="00BF49E7" w:rsidRPr="006704E6" w:rsidRDefault="00000000">
      <w:pPr>
        <w:rPr>
          <w:rStyle w:val="Hyperlink"/>
        </w:rPr>
      </w:pPr>
      <w:hyperlink r:id="rId22" w:history="1">
        <w:r w:rsidR="00BF49E7" w:rsidRPr="006704E6">
          <w:rPr>
            <w:rStyle w:val="Hyperlink"/>
          </w:rPr>
          <w:t>The Gay and Lesbian Medical Association (GLMA): Cultural Competence Webinar Series</w:t>
        </w:r>
      </w:hyperlink>
    </w:p>
    <w:p w14:paraId="182FAFDF" w14:textId="34651A22" w:rsidR="00BF49E7" w:rsidRPr="006704E6" w:rsidRDefault="00000000">
      <w:pPr>
        <w:rPr>
          <w:rStyle w:val="Hyperlink"/>
        </w:rPr>
      </w:pPr>
      <w:hyperlink r:id="rId23" w:history="1">
        <w:r w:rsidR="00B6732F" w:rsidRPr="006704E6">
          <w:rPr>
            <w:rStyle w:val="Hyperlink"/>
          </w:rPr>
          <w:t>The eQuality Toolkit: Practical Skills for LGBTQ and DSD-Affected Patient Care</w:t>
        </w:r>
      </w:hyperlink>
    </w:p>
    <w:p w14:paraId="2E10A21F" w14:textId="0508632A" w:rsidR="00151E95" w:rsidRPr="006704E6" w:rsidRDefault="00000000">
      <w:pPr>
        <w:rPr>
          <w:rStyle w:val="Hyperlink"/>
        </w:rPr>
      </w:pPr>
      <w:hyperlink r:id="rId24" w:history="1">
        <w:r w:rsidR="00151E95" w:rsidRPr="006704E6">
          <w:rPr>
            <w:rStyle w:val="Hyperlink"/>
          </w:rPr>
          <w:t>A Trauma-Informed Approach to the Medical History: Teaching Trauma-Informed Communication Skills to First-Year Medical and Dental Students</w:t>
        </w:r>
      </w:hyperlink>
    </w:p>
    <w:p w14:paraId="4E1877CC" w14:textId="5F5D915F" w:rsidR="003041CA" w:rsidRPr="006704E6" w:rsidRDefault="00000000">
      <w:pPr>
        <w:rPr>
          <w:rStyle w:val="Hyperlink"/>
        </w:rPr>
      </w:pPr>
      <w:hyperlink r:id="rId25" w:history="1">
        <w:r w:rsidR="003041CA" w:rsidRPr="006704E6">
          <w:rPr>
            <w:rStyle w:val="Hyperlink"/>
          </w:rPr>
          <w:t>Making Your Clinic Welcoming to LGBTQ Patients</w:t>
        </w:r>
      </w:hyperlink>
    </w:p>
    <w:p w14:paraId="7425DC35" w14:textId="424F24F4" w:rsidR="005A1A2A" w:rsidRPr="006704E6" w:rsidRDefault="00000000" w:rsidP="005A1A2A">
      <w:pPr>
        <w:rPr>
          <w:rStyle w:val="Hyperlink"/>
        </w:rPr>
      </w:pPr>
      <w:hyperlink r:id="rId26" w:history="1">
        <w:r w:rsidR="005A1A2A" w:rsidRPr="006704E6">
          <w:rPr>
            <w:rStyle w:val="Hyperlink"/>
          </w:rPr>
          <w:t>The Gender Spectrum Collection</w:t>
        </w:r>
      </w:hyperlink>
    </w:p>
    <w:p w14:paraId="26952A9F" w14:textId="77777777" w:rsidR="005A1A2A" w:rsidRPr="00151E95" w:rsidRDefault="005A1A2A">
      <w:pPr>
        <w:rPr>
          <w:rStyle w:val="Hyperlink"/>
          <w:color w:val="auto"/>
          <w:u w:val="none"/>
        </w:rPr>
      </w:pPr>
    </w:p>
    <w:sectPr w:rsidR="005A1A2A" w:rsidRPr="00151E95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69A7" w14:textId="77777777" w:rsidR="00C1253D" w:rsidRDefault="00C1253D" w:rsidP="00291D15">
      <w:pPr>
        <w:spacing w:after="0" w:line="240" w:lineRule="auto"/>
      </w:pPr>
      <w:r>
        <w:separator/>
      </w:r>
    </w:p>
  </w:endnote>
  <w:endnote w:type="continuationSeparator" w:id="0">
    <w:p w14:paraId="40077B04" w14:textId="77777777" w:rsidR="00C1253D" w:rsidRDefault="00C1253D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F3F" w14:textId="541D10A6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Updated June</w:t>
    </w:r>
    <w:r w:rsidR="007069EB">
      <w:rPr>
        <w:sz w:val="16"/>
        <w:szCs w:val="16"/>
      </w:rPr>
      <w:t xml:space="preserve"> </w:t>
    </w:r>
    <w:r w:rsidR="00BC4C1B">
      <w:rPr>
        <w:sz w:val="16"/>
        <w:szCs w:val="16"/>
      </w:rPr>
      <w:t>202</w:t>
    </w:r>
    <w:r w:rsidR="00B56DFF">
      <w:rPr>
        <w:sz w:val="16"/>
        <w:szCs w:val="16"/>
      </w:rPr>
      <w:t>4</w:t>
    </w:r>
    <w:r w:rsidR="00BC4C1B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0655D" w14:textId="77777777" w:rsidR="00C1253D" w:rsidRDefault="00C1253D" w:rsidP="00291D15">
      <w:pPr>
        <w:spacing w:after="0" w:line="240" w:lineRule="auto"/>
      </w:pPr>
      <w:r>
        <w:separator/>
      </w:r>
    </w:p>
  </w:footnote>
  <w:footnote w:type="continuationSeparator" w:id="0">
    <w:p w14:paraId="0D74981C" w14:textId="77777777" w:rsidR="00C1253D" w:rsidRDefault="00C1253D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B3C2C"/>
    <w:multiLevelType w:val="hybridMultilevel"/>
    <w:tmpl w:val="2458A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04167">
    <w:abstractNumId w:val="1"/>
  </w:num>
  <w:num w:numId="2" w16cid:durableId="200731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144148"/>
    <w:rsid w:val="00151E95"/>
    <w:rsid w:val="00164343"/>
    <w:rsid w:val="00171FA7"/>
    <w:rsid w:val="0017386F"/>
    <w:rsid w:val="00221AD4"/>
    <w:rsid w:val="002634BF"/>
    <w:rsid w:val="00291D15"/>
    <w:rsid w:val="002B5F58"/>
    <w:rsid w:val="002D6648"/>
    <w:rsid w:val="003041CA"/>
    <w:rsid w:val="003106DB"/>
    <w:rsid w:val="003826E4"/>
    <w:rsid w:val="00485108"/>
    <w:rsid w:val="004B1C8C"/>
    <w:rsid w:val="004D4561"/>
    <w:rsid w:val="005A1A2A"/>
    <w:rsid w:val="005C1E22"/>
    <w:rsid w:val="005D44D2"/>
    <w:rsid w:val="005E3C88"/>
    <w:rsid w:val="00625C5A"/>
    <w:rsid w:val="00633E0F"/>
    <w:rsid w:val="006704E6"/>
    <w:rsid w:val="006E4876"/>
    <w:rsid w:val="006F49F3"/>
    <w:rsid w:val="007069EB"/>
    <w:rsid w:val="00720624"/>
    <w:rsid w:val="007F66FE"/>
    <w:rsid w:val="00807B67"/>
    <w:rsid w:val="008468E1"/>
    <w:rsid w:val="0097331C"/>
    <w:rsid w:val="00A57D04"/>
    <w:rsid w:val="00A87F2C"/>
    <w:rsid w:val="00AE3FC0"/>
    <w:rsid w:val="00B14B3F"/>
    <w:rsid w:val="00B56DFF"/>
    <w:rsid w:val="00B6732F"/>
    <w:rsid w:val="00B947CC"/>
    <w:rsid w:val="00BC4C1B"/>
    <w:rsid w:val="00BF49E7"/>
    <w:rsid w:val="00C1253D"/>
    <w:rsid w:val="00C55AF2"/>
    <w:rsid w:val="00C80D36"/>
    <w:rsid w:val="00CA335D"/>
    <w:rsid w:val="00CC6178"/>
    <w:rsid w:val="00D51EEC"/>
    <w:rsid w:val="00DF0C8E"/>
    <w:rsid w:val="00EF3C13"/>
    <w:rsid w:val="00F246DC"/>
    <w:rsid w:val="00F9062C"/>
    <w:rsid w:val="00FC2B90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C8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69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getsbetter.org/education/" TargetMode="External"/><Relationship Id="rId13" Type="http://schemas.openxmlformats.org/officeDocument/2006/relationships/hyperlink" Target="https://health.gov/healthypeople/objectives-and-data/browse-objectives/lgbt" TargetMode="External"/><Relationship Id="rId18" Type="http://schemas.openxmlformats.org/officeDocument/2006/relationships/hyperlink" Target="https://dpcpsi.nih.gov/sgmro/c3training" TargetMode="External"/><Relationship Id="rId26" Type="http://schemas.openxmlformats.org/officeDocument/2006/relationships/hyperlink" Target="https://genderspectrum.vic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gbtqiahealtheducation.org/wp-content/uploads/2017/08/Forms-and-Policy-Brief.pdf" TargetMode="External"/><Relationship Id="rId7" Type="http://schemas.openxmlformats.org/officeDocument/2006/relationships/hyperlink" Target="https://medlineplus.gov/lgbtqiahealth.html" TargetMode="External"/><Relationship Id="rId12" Type="http://schemas.openxmlformats.org/officeDocument/2006/relationships/hyperlink" Target="https://lgbtqia.ucdavis.edu/educated/glossary" TargetMode="External"/><Relationship Id="rId17" Type="http://schemas.openxmlformats.org/officeDocument/2006/relationships/hyperlink" Target="https://www.cdc.gov/healthyyouth/safe-supportive-environments/sexuality-alliances.htm" TargetMode="External"/><Relationship Id="rId25" Type="http://schemas.openxmlformats.org/officeDocument/2006/relationships/hyperlink" Target="http://unmfm.pbworks.com/w/file/fetch/110464234/Making%20Your%20Clinic%20Welcoming%20to%20LGBTQ%20Patien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healthyyouth/safe-supportive-environments/lgbtq_youth.htm" TargetMode="External"/><Relationship Id="rId20" Type="http://schemas.openxmlformats.org/officeDocument/2006/relationships/hyperlink" Target="https://pronouns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student.org/gender/" TargetMode="External"/><Relationship Id="rId24" Type="http://schemas.openxmlformats.org/officeDocument/2006/relationships/hyperlink" Target="https://www.ncbi.nlm.nih.gov/pmc/articles/PMC818053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healthyyouth/disparities/health-considerations-lgbtq-youth.htm" TargetMode="External"/><Relationship Id="rId23" Type="http://schemas.openxmlformats.org/officeDocument/2006/relationships/hyperlink" Target="https://ir.library.louisville.edu/cgi/viewcontent.cgi?article=1000&amp;context=medicine_um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hrc.org/resources/glossary-of-terms" TargetMode="External"/><Relationship Id="rId19" Type="http://schemas.openxmlformats.org/officeDocument/2006/relationships/hyperlink" Target="https://youtu.be/Fb_We13_Q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trevorproject.org/" TargetMode="External"/><Relationship Id="rId14" Type="http://schemas.openxmlformats.org/officeDocument/2006/relationships/hyperlink" Target="https://thesafezoneproject.com/" TargetMode="External"/><Relationship Id="rId22" Type="http://schemas.openxmlformats.org/officeDocument/2006/relationships/hyperlink" Target="https://glma.org/cultural_competence_webinar_se.ph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3</cp:revision>
  <dcterms:created xsi:type="dcterms:W3CDTF">2024-06-13T12:34:00Z</dcterms:created>
  <dcterms:modified xsi:type="dcterms:W3CDTF">2024-06-13T12:35:00Z</dcterms:modified>
</cp:coreProperties>
</file>