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9A67" w14:textId="1254934C" w:rsidR="00221AD4" w:rsidRDefault="00BB6FA8" w:rsidP="00BB6FA8">
      <w:pPr>
        <w:pStyle w:val="Heading1"/>
        <w:jc w:val="center"/>
        <w:rPr>
          <w:rFonts w:asciiTheme="minorHAnsi" w:hAnsiTheme="minorHAnsi" w:cstheme="minorHAnsi"/>
          <w:color w:val="auto"/>
        </w:rPr>
      </w:pPr>
      <w:r w:rsidRPr="00BB6FA8">
        <w:rPr>
          <w:rFonts w:asciiTheme="minorHAnsi" w:hAnsiTheme="minorHAnsi" w:cstheme="minorHAnsi"/>
          <w:color w:val="auto"/>
        </w:rPr>
        <w:t>STIGMA, TRAUMA, AND PEOPLE WHO USE DRUGS</w:t>
      </w:r>
      <w:r w:rsidR="003B140C">
        <w:rPr>
          <w:rFonts w:asciiTheme="minorHAnsi" w:hAnsiTheme="minorHAnsi" w:cstheme="minorHAnsi"/>
          <w:color w:val="auto"/>
        </w:rPr>
        <w:t xml:space="preserve"> (Session 2)</w:t>
      </w:r>
    </w:p>
    <w:p w14:paraId="627EA635" w14:textId="62F425CD" w:rsidR="00BB6FA8" w:rsidRDefault="00BB6FA8" w:rsidP="00BB6FA8">
      <w:pPr>
        <w:spacing w:after="240"/>
        <w:jc w:val="center"/>
      </w:pPr>
      <w:r>
        <w:t>April 20, 2023</w:t>
      </w:r>
    </w:p>
    <w:p w14:paraId="1D008346" w14:textId="3359FF54" w:rsidR="00035C2C" w:rsidRPr="00902309" w:rsidRDefault="00000000" w:rsidP="00035C2C">
      <w:pPr>
        <w:spacing w:after="240"/>
        <w:rPr>
          <w:rStyle w:val="Hyperlink"/>
          <w:sz w:val="28"/>
          <w:szCs w:val="28"/>
        </w:rPr>
      </w:pPr>
      <w:hyperlink r:id="rId6" w:history="1">
        <w:r w:rsidR="00251F4B" w:rsidRPr="00902309">
          <w:rPr>
            <w:rStyle w:val="Hyperlink"/>
            <w:sz w:val="28"/>
            <w:szCs w:val="28"/>
          </w:rPr>
          <w:t>Conceptualizing Stigma (not freely available)</w:t>
        </w:r>
      </w:hyperlink>
    </w:p>
    <w:p w14:paraId="538BD50E" w14:textId="4E9CFA30" w:rsidR="00035C2C" w:rsidRPr="00902309" w:rsidRDefault="00000000" w:rsidP="00035C2C">
      <w:pPr>
        <w:spacing w:after="240"/>
        <w:rPr>
          <w:rStyle w:val="Hyperlink"/>
          <w:sz w:val="28"/>
          <w:szCs w:val="28"/>
        </w:rPr>
      </w:pPr>
      <w:hyperlink r:id="rId7" w:history="1">
        <w:r w:rsidR="00035C2C" w:rsidRPr="00902309">
          <w:rPr>
            <w:rStyle w:val="Hyperlink"/>
            <w:sz w:val="28"/>
            <w:szCs w:val="28"/>
          </w:rPr>
          <w:t>The Four “I’s” of Oppression</w:t>
        </w:r>
      </w:hyperlink>
    </w:p>
    <w:p w14:paraId="111E2416" w14:textId="74C1570E" w:rsidR="00035C2C" w:rsidRPr="00902309" w:rsidRDefault="00000000" w:rsidP="00035C2C">
      <w:pPr>
        <w:spacing w:after="240" w:line="240" w:lineRule="auto"/>
        <w:rPr>
          <w:rStyle w:val="Hyperlink"/>
          <w:sz w:val="28"/>
          <w:szCs w:val="28"/>
        </w:rPr>
      </w:pPr>
      <w:hyperlink r:id="rId8" w:history="1">
        <w:r w:rsidR="00035C2C" w:rsidRPr="00902309">
          <w:rPr>
            <w:rStyle w:val="Hyperlink"/>
            <w:sz w:val="28"/>
            <w:szCs w:val="28"/>
          </w:rPr>
          <w:t>Internalized stigma as an independent risk factor for substance use problems among primary care patients: Rationale and preliminary support.</w:t>
        </w:r>
      </w:hyperlink>
    </w:p>
    <w:p w14:paraId="3C06D1FF" w14:textId="50A5BD7A" w:rsidR="00416875" w:rsidRPr="00902309" w:rsidRDefault="00000000" w:rsidP="00035C2C">
      <w:pPr>
        <w:spacing w:after="240" w:line="240" w:lineRule="auto"/>
        <w:rPr>
          <w:rStyle w:val="Hyperlink"/>
          <w:sz w:val="28"/>
          <w:szCs w:val="28"/>
        </w:rPr>
      </w:pPr>
      <w:hyperlink r:id="rId9" w:history="1">
        <w:r w:rsidR="00D11DED" w:rsidRPr="00902309">
          <w:rPr>
            <w:rStyle w:val="Hyperlink"/>
            <w:sz w:val="28"/>
            <w:szCs w:val="28"/>
          </w:rPr>
          <w:t>What are ACES?</w:t>
        </w:r>
      </w:hyperlink>
    </w:p>
    <w:p w14:paraId="77BF5650" w14:textId="7E25DFAD" w:rsidR="00416875" w:rsidRPr="00902309" w:rsidRDefault="00000000" w:rsidP="00416875">
      <w:pPr>
        <w:spacing w:after="240" w:line="240" w:lineRule="auto"/>
        <w:rPr>
          <w:rStyle w:val="Hyperlink"/>
          <w:sz w:val="28"/>
          <w:szCs w:val="28"/>
        </w:rPr>
      </w:pPr>
      <w:hyperlink r:id="rId10" w:history="1">
        <w:r w:rsidR="00416875" w:rsidRPr="00902309">
          <w:rPr>
            <w:rStyle w:val="Hyperlink"/>
            <w:sz w:val="28"/>
            <w:szCs w:val="28"/>
          </w:rPr>
          <w:t>Childhood Trauma and Its Lifelong Health Effects More Prevalent Among Minorities</w:t>
        </w:r>
      </w:hyperlink>
    </w:p>
    <w:p w14:paraId="7D669DF5" w14:textId="5F761650" w:rsidR="00CC2BF7" w:rsidRPr="00902309" w:rsidRDefault="00000000" w:rsidP="00416875">
      <w:pPr>
        <w:spacing w:after="240" w:line="240" w:lineRule="auto"/>
        <w:rPr>
          <w:rStyle w:val="Hyperlink"/>
          <w:sz w:val="28"/>
          <w:szCs w:val="28"/>
        </w:rPr>
      </w:pPr>
      <w:hyperlink r:id="rId11" w:history="1">
        <w:r w:rsidR="00CC2BF7" w:rsidRPr="00902309">
          <w:rPr>
            <w:rStyle w:val="Hyperlink"/>
            <w:sz w:val="28"/>
            <w:szCs w:val="28"/>
          </w:rPr>
          <w:t>The Impact of Trauma: A New Echo Infographic</w:t>
        </w:r>
      </w:hyperlink>
    </w:p>
    <w:p w14:paraId="6FB6BD80" w14:textId="4C9D5648" w:rsidR="001903A5" w:rsidRPr="00902309" w:rsidRDefault="00000000" w:rsidP="00416875">
      <w:pPr>
        <w:spacing w:after="240" w:line="240" w:lineRule="auto"/>
        <w:rPr>
          <w:sz w:val="28"/>
          <w:szCs w:val="28"/>
        </w:rPr>
      </w:pPr>
      <w:hyperlink r:id="rId12" w:history="1">
        <w:r w:rsidR="00A40AAA" w:rsidRPr="00902309">
          <w:rPr>
            <w:rStyle w:val="Hyperlink"/>
            <w:sz w:val="28"/>
            <w:szCs w:val="28"/>
          </w:rPr>
          <w:t>Person-Centered Language</w:t>
        </w:r>
      </w:hyperlink>
      <w:r w:rsidR="00A40AAA" w:rsidRPr="00902309">
        <w:rPr>
          <w:rStyle w:val="Hyperlink"/>
          <w:sz w:val="28"/>
          <w:szCs w:val="28"/>
        </w:rPr>
        <w:t>.</w:t>
      </w:r>
      <w:r w:rsidR="00A40AAA" w:rsidRPr="00902309">
        <w:rPr>
          <w:sz w:val="28"/>
          <w:szCs w:val="28"/>
        </w:rPr>
        <w:t xml:space="preserve"> </w:t>
      </w:r>
    </w:p>
    <w:p w14:paraId="39435B18" w14:textId="3CB787E2" w:rsidR="00A65958" w:rsidRPr="00902309" w:rsidRDefault="00000000" w:rsidP="00416875">
      <w:pPr>
        <w:spacing w:after="240" w:line="240" w:lineRule="auto"/>
        <w:rPr>
          <w:rStyle w:val="Hyperlink"/>
          <w:sz w:val="28"/>
          <w:szCs w:val="28"/>
        </w:rPr>
      </w:pPr>
      <w:hyperlink r:id="rId13" w:history="1">
        <w:r w:rsidR="00A65958" w:rsidRPr="00902309">
          <w:rPr>
            <w:rStyle w:val="Hyperlink"/>
            <w:sz w:val="28"/>
            <w:szCs w:val="28"/>
          </w:rPr>
          <w:t>Changing Federal Terminology Regarding Substance Use and Substance Use Disorders; Jan 9, 2017.</w:t>
        </w:r>
      </w:hyperlink>
    </w:p>
    <w:p w14:paraId="1CFE35BE" w14:textId="35A9CE43" w:rsidR="00C62EE9" w:rsidRPr="00902309" w:rsidRDefault="00000000" w:rsidP="00416875">
      <w:pPr>
        <w:spacing w:after="240" w:line="240" w:lineRule="auto"/>
        <w:rPr>
          <w:rStyle w:val="Hyperlink"/>
          <w:sz w:val="24"/>
          <w:szCs w:val="24"/>
        </w:rPr>
      </w:pPr>
      <w:hyperlink r:id="rId14" w:history="1">
        <w:r w:rsidR="00C62EE9" w:rsidRPr="00902309">
          <w:rPr>
            <w:rStyle w:val="Hyperlink"/>
            <w:sz w:val="28"/>
            <w:szCs w:val="28"/>
          </w:rPr>
          <w:t>The Impact of Trauma</w:t>
        </w:r>
      </w:hyperlink>
    </w:p>
    <w:p w14:paraId="506497B1" w14:textId="68FA88BE" w:rsidR="007402D6" w:rsidRPr="00902309" w:rsidRDefault="00000000" w:rsidP="00416875">
      <w:pPr>
        <w:spacing w:after="240" w:line="240" w:lineRule="auto"/>
        <w:rPr>
          <w:rStyle w:val="Hyperlink"/>
          <w:sz w:val="28"/>
          <w:szCs w:val="28"/>
        </w:rPr>
      </w:pPr>
      <w:hyperlink r:id="rId15" w:history="1">
        <w:r w:rsidR="007469D5" w:rsidRPr="00902309">
          <w:rPr>
            <w:rStyle w:val="Hyperlink"/>
            <w:sz w:val="28"/>
            <w:szCs w:val="28"/>
          </w:rPr>
          <w:t>The Future of Healing: Shifting from Trauma Informed Care to Healing Centered Engagement</w:t>
        </w:r>
      </w:hyperlink>
    </w:p>
    <w:p w14:paraId="5A4C13F2" w14:textId="2B7B004F" w:rsidR="00920C0F" w:rsidRPr="00902309" w:rsidRDefault="004B6930" w:rsidP="00035C2C">
      <w:pPr>
        <w:spacing w:after="240" w:line="240" w:lineRule="auto"/>
        <w:rPr>
          <w:rStyle w:val="Hyperlink"/>
          <w:sz w:val="28"/>
          <w:szCs w:val="28"/>
        </w:rPr>
      </w:pPr>
      <w:hyperlink r:id="rId16" w:history="1">
        <w:r w:rsidRPr="00902309">
          <w:rPr>
            <w:rStyle w:val="Hyperlink"/>
            <w:sz w:val="28"/>
            <w:szCs w:val="28"/>
          </w:rPr>
          <w:t>Person-Centered Language Implementation Toolkit</w:t>
        </w:r>
      </w:hyperlink>
    </w:p>
    <w:p w14:paraId="0FFA6DBD" w14:textId="74D6D093" w:rsidR="004B6930" w:rsidRPr="00902309" w:rsidRDefault="004B6930" w:rsidP="00035C2C">
      <w:pPr>
        <w:spacing w:after="240" w:line="240" w:lineRule="auto"/>
        <w:rPr>
          <w:sz w:val="28"/>
          <w:szCs w:val="28"/>
        </w:rPr>
      </w:pPr>
      <w:hyperlink r:id="rId17" w:history="1">
        <w:r w:rsidRPr="00902309">
          <w:rPr>
            <w:rStyle w:val="Hyperlink"/>
            <w:sz w:val="28"/>
            <w:szCs w:val="28"/>
          </w:rPr>
          <w:t>Person-centered language Clinical Tips</w:t>
        </w:r>
      </w:hyperlink>
    </w:p>
    <w:p w14:paraId="5DE51E4E" w14:textId="77777777" w:rsidR="00BB6FA8" w:rsidRDefault="00BB6FA8" w:rsidP="00BB6FA8">
      <w:pPr>
        <w:spacing w:after="240"/>
      </w:pPr>
    </w:p>
    <w:p w14:paraId="01103DE8" w14:textId="77777777" w:rsidR="00BB6FA8" w:rsidRPr="00BB6FA8" w:rsidRDefault="00BB6FA8" w:rsidP="00BB6FA8"/>
    <w:p w14:paraId="7538E68F" w14:textId="77777777" w:rsidR="00171FA7" w:rsidRDefault="00171FA7"/>
    <w:sectPr w:rsidR="00171FA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817F" w14:textId="77777777" w:rsidR="00E81551" w:rsidRDefault="00E81551" w:rsidP="00291D15">
      <w:pPr>
        <w:spacing w:after="0" w:line="240" w:lineRule="auto"/>
      </w:pPr>
      <w:r>
        <w:separator/>
      </w:r>
    </w:p>
  </w:endnote>
  <w:endnote w:type="continuationSeparator" w:id="0">
    <w:p w14:paraId="0B3134D6" w14:textId="77777777" w:rsidR="00E81551" w:rsidRDefault="00E81551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1F3F" w14:textId="50BE3EAE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037E79">
      <w:rPr>
        <w:sz w:val="16"/>
        <w:szCs w:val="16"/>
      </w:rPr>
      <w:t xml:space="preserve"> Updated April 2023.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6C54" w14:textId="77777777" w:rsidR="00E81551" w:rsidRDefault="00E81551" w:rsidP="00291D15">
      <w:pPr>
        <w:spacing w:after="0" w:line="240" w:lineRule="auto"/>
      </w:pPr>
      <w:r>
        <w:separator/>
      </w:r>
    </w:p>
  </w:footnote>
  <w:footnote w:type="continuationSeparator" w:id="0">
    <w:p w14:paraId="1456DB32" w14:textId="77777777" w:rsidR="00E81551" w:rsidRDefault="00E81551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35C2C"/>
    <w:rsid w:val="00037E79"/>
    <w:rsid w:val="00171FA7"/>
    <w:rsid w:val="001903A5"/>
    <w:rsid w:val="00221AD4"/>
    <w:rsid w:val="00251F4B"/>
    <w:rsid w:val="00291D15"/>
    <w:rsid w:val="003167A7"/>
    <w:rsid w:val="003B140C"/>
    <w:rsid w:val="003E4813"/>
    <w:rsid w:val="00416875"/>
    <w:rsid w:val="00485108"/>
    <w:rsid w:val="004B6930"/>
    <w:rsid w:val="004D4561"/>
    <w:rsid w:val="00594997"/>
    <w:rsid w:val="00601AEE"/>
    <w:rsid w:val="00625C5A"/>
    <w:rsid w:val="007402D6"/>
    <w:rsid w:val="007469D5"/>
    <w:rsid w:val="007F66FE"/>
    <w:rsid w:val="00885C12"/>
    <w:rsid w:val="00902309"/>
    <w:rsid w:val="00920C0F"/>
    <w:rsid w:val="00A40AAA"/>
    <w:rsid w:val="00A65958"/>
    <w:rsid w:val="00BB6FA8"/>
    <w:rsid w:val="00C62EE9"/>
    <w:rsid w:val="00CC2BF7"/>
    <w:rsid w:val="00D11DED"/>
    <w:rsid w:val="00E438DB"/>
    <w:rsid w:val="00E81551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BB6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5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C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648632/" TargetMode="External"/><Relationship Id="rId13" Type="http://schemas.openxmlformats.org/officeDocument/2006/relationships/hyperlink" Target="https://obamawhitehouse.archives.gov/sites/whitehouse.gov/files/images/Memo%20-%20Changing%20Federal%20Terminology%20Regrading%20Substance%20Use%20and%20Substance%20Use%20Disorders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loradoinclusivefunders.org/uploads/1/1/5/0/11506731/the_four_is_of_oppression.pdf" TargetMode="External"/><Relationship Id="rId12" Type="http://schemas.openxmlformats.org/officeDocument/2006/relationships/hyperlink" Target="https://practicetransformation.umn.edu/practice-tools/person-centered-language/" TargetMode="External"/><Relationship Id="rId17" Type="http://schemas.openxmlformats.org/officeDocument/2006/relationships/hyperlink" Target="https://practicetransformation.umn.edu/wp-content/uploads/2019/01/9.-MNCAMH-Clinical-Tip-Person-Centered-Language-May-11-201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pi.wi.gov/sites/default/files/imce/sspw/pdf/Person-Centred_Language_Implementation_Tool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nnualreviews.org/doi/abs/10.1146/annurev.soc.27.1.363" TargetMode="External"/><Relationship Id="rId11" Type="http://schemas.openxmlformats.org/officeDocument/2006/relationships/hyperlink" Target="https://www.pacesconnection.com/blog/the-impact-of-trauma-a-new-echo-infographi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inwright.medium.com/the-future-of-healing-shifting-from-trauma-informed-care-to-healing-centered-engagement-634f557ce69c" TargetMode="External"/><Relationship Id="rId10" Type="http://schemas.openxmlformats.org/officeDocument/2006/relationships/hyperlink" Target="https://www.npr.org/sections/health-shots/2018/09/17/648710859/childhood-trauma-and-its-lifelong-health-effects-more-prevalent-among-minoritieschildhood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joiningforcesforchildren.org/what-are-aces/" TargetMode="External"/><Relationship Id="rId14" Type="http://schemas.openxmlformats.org/officeDocument/2006/relationships/hyperlink" Target="https://www.echotraining.org/the-impact-of-traum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23</cp:revision>
  <dcterms:created xsi:type="dcterms:W3CDTF">2023-04-18T15:40:00Z</dcterms:created>
  <dcterms:modified xsi:type="dcterms:W3CDTF">2023-04-19T14:34:00Z</dcterms:modified>
</cp:coreProperties>
</file>