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4"/>
        <w:tblW w:w="10070" w:type="dxa"/>
        <w:tblLook w:val="04A0" w:firstRow="1" w:lastRow="0" w:firstColumn="1" w:lastColumn="0" w:noHBand="0" w:noVBand="1"/>
      </w:tblPr>
      <w:tblGrid>
        <w:gridCol w:w="3113"/>
        <w:gridCol w:w="3550"/>
        <w:gridCol w:w="3407"/>
      </w:tblGrid>
      <w:tr w:rsidR="000D3989" w:rsidRPr="00FB10EA" w14:paraId="334BAA73" w14:textId="77777777" w:rsidTr="000D3989">
        <w:trPr>
          <w:trHeight w:val="232"/>
        </w:trPr>
        <w:tc>
          <w:tcPr>
            <w:tcW w:w="3113" w:type="dxa"/>
            <w:shd w:val="clear" w:color="auto" w:fill="6C9DCA"/>
          </w:tcPr>
          <w:p w14:paraId="7C4DCD2D" w14:textId="77777777" w:rsidR="000D3989" w:rsidRPr="000F1DA7" w:rsidRDefault="000D3989" w:rsidP="000D3989">
            <w:pPr>
              <w:rPr>
                <w:rFonts w:cstheme="minorHAnsi"/>
                <w:b/>
                <w:bCs/>
                <w:sz w:val="20"/>
                <w:szCs w:val="20"/>
              </w:rPr>
            </w:pPr>
            <w:bookmarkStart w:id="0" w:name="_Hlk89694110"/>
            <w:bookmarkStart w:id="1" w:name="_Hlk98762347"/>
            <w:bookmarkStart w:id="2" w:name="_Hlk99011768"/>
            <w:bookmarkStart w:id="3" w:name="_Hlk96954510"/>
            <w:r>
              <w:rPr>
                <w:rFonts w:cstheme="minorHAnsi"/>
                <w:b/>
                <w:bCs/>
                <w:sz w:val="20"/>
                <w:szCs w:val="20"/>
              </w:rPr>
              <w:t>Students (High School and Above)</w:t>
            </w:r>
          </w:p>
        </w:tc>
        <w:tc>
          <w:tcPr>
            <w:tcW w:w="3550" w:type="dxa"/>
            <w:shd w:val="clear" w:color="auto" w:fill="D9D9D9"/>
          </w:tcPr>
          <w:p w14:paraId="4FC532C1" w14:textId="77777777" w:rsidR="000D3989" w:rsidRPr="000F1DA7" w:rsidRDefault="000D3989" w:rsidP="000D3989">
            <w:pPr>
              <w:rPr>
                <w:rFonts w:cstheme="minorHAnsi"/>
                <w:b/>
                <w:bCs/>
                <w:sz w:val="20"/>
                <w:szCs w:val="20"/>
              </w:rPr>
            </w:pPr>
            <w:r w:rsidRPr="000F1DA7">
              <w:rPr>
                <w:rFonts w:cstheme="minorHAnsi"/>
                <w:b/>
                <w:bCs/>
                <w:sz w:val="20"/>
                <w:szCs w:val="20"/>
              </w:rPr>
              <w:t xml:space="preserve">Information Professionals </w:t>
            </w:r>
          </w:p>
        </w:tc>
        <w:tc>
          <w:tcPr>
            <w:tcW w:w="3407" w:type="dxa"/>
            <w:shd w:val="clear" w:color="auto" w:fill="D6E6F6"/>
          </w:tcPr>
          <w:p w14:paraId="5B38F63F" w14:textId="77777777" w:rsidR="000D3989" w:rsidRPr="000F1DA7" w:rsidRDefault="000D3989" w:rsidP="000D3989">
            <w:pPr>
              <w:rPr>
                <w:rFonts w:cstheme="minorHAnsi"/>
                <w:b/>
                <w:bCs/>
                <w:sz w:val="20"/>
                <w:szCs w:val="20"/>
              </w:rPr>
            </w:pPr>
            <w:r>
              <w:rPr>
                <w:rFonts w:cstheme="minorHAnsi"/>
                <w:b/>
                <w:bCs/>
                <w:sz w:val="20"/>
                <w:szCs w:val="20"/>
              </w:rPr>
              <w:t>Researchers</w:t>
            </w:r>
          </w:p>
        </w:tc>
      </w:tr>
    </w:tbl>
    <w:p w14:paraId="78D6D644" w14:textId="77777777" w:rsidR="000D3989" w:rsidRPr="000D3989" w:rsidRDefault="000D3989" w:rsidP="000D3989">
      <w:pPr>
        <w:pStyle w:val="NoSpacing"/>
        <w:rPr>
          <w:rStyle w:val="Heading1Char"/>
          <w:rFonts w:eastAsiaTheme="minorHAnsi" w:cstheme="minorBidi"/>
          <w:b w:val="0"/>
          <w:color w:val="auto"/>
          <w:sz w:val="22"/>
          <w:szCs w:val="22"/>
          <w:u w:val="none"/>
        </w:rPr>
      </w:pPr>
      <w:bookmarkStart w:id="4" w:name="_Toc101445662"/>
      <w:bookmarkStart w:id="5" w:name="_Hlk101168728"/>
      <w:bookmarkStart w:id="6" w:name="_Hlk99011624"/>
      <w:bookmarkEnd w:id="0"/>
      <w:bookmarkEnd w:id="1"/>
      <w:bookmarkEnd w:id="2"/>
    </w:p>
    <w:p w14:paraId="64E6DC65" w14:textId="1687586E" w:rsidR="000D3989" w:rsidRDefault="000D3989" w:rsidP="00A109D8">
      <w:pPr>
        <w:pStyle w:val="Heading1"/>
        <w:rPr>
          <w:rStyle w:val="Heading1Char"/>
        </w:rPr>
      </w:pPr>
      <w:r w:rsidRPr="000D3989">
        <w:rPr>
          <w:rStyle w:val="Heading1Char"/>
          <w:noProof/>
        </w:rPr>
        <w:drawing>
          <wp:anchor distT="0" distB="0" distL="114300" distR="114300" simplePos="0" relativeHeight="251659264" behindDoc="1" locked="0" layoutInCell="1" allowOverlap="1" wp14:anchorId="05630874" wp14:editId="131EB04D">
            <wp:simplePos x="0" y="0"/>
            <wp:positionH relativeFrom="margin">
              <wp:posOffset>38100</wp:posOffset>
            </wp:positionH>
            <wp:positionV relativeFrom="paragraph">
              <wp:posOffset>22860</wp:posOffset>
            </wp:positionV>
            <wp:extent cx="1690370" cy="549910"/>
            <wp:effectExtent l="0" t="0" r="5080" b="2540"/>
            <wp:wrapTight wrapText="bothSides">
              <wp:wrapPolygon edited="0">
                <wp:start x="0" y="0"/>
                <wp:lineTo x="0" y="20952"/>
                <wp:lineTo x="21421" y="20952"/>
                <wp:lineTo x="21421" y="0"/>
                <wp:lineTo x="0" y="0"/>
              </wp:wrapPolygon>
            </wp:wrapTight>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17695" b="19754"/>
                    <a:stretch/>
                  </pic:blipFill>
                  <pic:spPr bwMode="auto">
                    <a:xfrm>
                      <a:off x="0" y="0"/>
                      <a:ext cx="1690370" cy="549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D3989">
        <w:rPr>
          <w:rStyle w:val="Heading1Char"/>
        </w:rPr>
        <w:t xml:space="preserve">Product: </w:t>
      </w:r>
      <w:hyperlink r:id="rId11" w:history="1">
        <w:r w:rsidRPr="000D3989">
          <w:rPr>
            <w:rStyle w:val="Heading1Char"/>
          </w:rPr>
          <w:t>PubChem</w:t>
        </w:r>
      </w:hyperlink>
      <w:bookmarkEnd w:id="4"/>
    </w:p>
    <w:p w14:paraId="07A20BE6" w14:textId="48BB784A" w:rsidR="000D3989" w:rsidRPr="00A109D8" w:rsidRDefault="000D3989" w:rsidP="00A109D8">
      <w:pPr>
        <w:pStyle w:val="NoSpacing"/>
        <w:rPr>
          <w:b/>
          <w:szCs w:val="26"/>
        </w:rPr>
      </w:pPr>
      <w:r w:rsidRPr="0017758F">
        <w:rPr>
          <w:b/>
        </w:rPr>
        <w:t>Description:</w:t>
      </w:r>
      <w:r>
        <w:t xml:space="preserve"> </w:t>
      </w:r>
      <w:r w:rsidRPr="00A109D8">
        <w:t xml:space="preserve">PubChem is the world's largest collection of freely accessible chemical information.  Users can search by name, structure, and other identifiers. The site provides information on physical and biological properties, safety, toxicity, patents, and available literature. PubChem mostly contains small molecules, but includes certain larger molecules such as nucleotides, carbohydrates, lipids, peptides, and </w:t>
      </w:r>
      <w:proofErr w:type="gramStart"/>
      <w:r w:rsidRPr="00A109D8">
        <w:t>chemically-modified</w:t>
      </w:r>
      <w:proofErr w:type="gramEnd"/>
      <w:r w:rsidRPr="00A109D8">
        <w:t xml:space="preserve"> macromolecules. </w:t>
      </w:r>
    </w:p>
    <w:p w14:paraId="6EAF3E09" w14:textId="73D1E270" w:rsidR="000D3989" w:rsidRDefault="00A109D8" w:rsidP="00A109D8">
      <w:pPr>
        <w:pStyle w:val="Heading2"/>
      </w:pPr>
      <w:r>
        <w:t>Popular uses of this product:</w:t>
      </w:r>
    </w:p>
    <w:tbl>
      <w:tblPr>
        <w:tblStyle w:val="TableGrid"/>
        <w:tblW w:w="10440" w:type="dxa"/>
        <w:tblInd w:w="-5" w:type="dxa"/>
        <w:tblBorders>
          <w:top w:val="none" w:sz="0" w:space="0" w:color="auto"/>
          <w:bottom w:val="none" w:sz="0" w:space="0" w:color="auto"/>
          <w:insideH w:val="none" w:sz="0" w:space="0" w:color="auto"/>
        </w:tblBorders>
        <w:tblLook w:val="04A0" w:firstRow="1" w:lastRow="0" w:firstColumn="1" w:lastColumn="0" w:noHBand="0" w:noVBand="1"/>
      </w:tblPr>
      <w:tblGrid>
        <w:gridCol w:w="3150"/>
        <w:gridCol w:w="3421"/>
        <w:gridCol w:w="3869"/>
      </w:tblGrid>
      <w:tr w:rsidR="000D3989" w:rsidRPr="00034B19" w14:paraId="5445E0A4" w14:textId="77777777" w:rsidTr="006A1169">
        <w:trPr>
          <w:trHeight w:val="350"/>
        </w:trPr>
        <w:tc>
          <w:tcPr>
            <w:tcW w:w="3150" w:type="dxa"/>
            <w:shd w:val="clear" w:color="auto" w:fill="6C9DCA"/>
          </w:tcPr>
          <w:p w14:paraId="53EBC40C" w14:textId="77777777" w:rsidR="000D3989" w:rsidRPr="002325B4" w:rsidRDefault="000D3989" w:rsidP="006A1169">
            <w:pPr>
              <w:rPr>
                <w:rFonts w:cstheme="minorHAnsi"/>
                <w:b/>
                <w:bCs/>
              </w:rPr>
            </w:pPr>
            <w:r>
              <w:rPr>
                <w:rFonts w:cstheme="minorHAnsi"/>
                <w:b/>
                <w:bCs/>
              </w:rPr>
              <w:t xml:space="preserve">Students </w:t>
            </w:r>
            <w:r>
              <w:rPr>
                <w:rFonts w:cstheme="minorHAnsi"/>
                <w:b/>
                <w:bCs/>
                <w:sz w:val="20"/>
                <w:szCs w:val="20"/>
              </w:rPr>
              <w:t>(High School and Above)</w:t>
            </w:r>
          </w:p>
        </w:tc>
        <w:tc>
          <w:tcPr>
            <w:tcW w:w="3421" w:type="dxa"/>
            <w:shd w:val="clear" w:color="auto" w:fill="D9D9D9"/>
            <w:vAlign w:val="bottom"/>
          </w:tcPr>
          <w:p w14:paraId="16CCE60A" w14:textId="77777777" w:rsidR="000D3989" w:rsidRPr="002325B4" w:rsidRDefault="000D3989" w:rsidP="006A1169">
            <w:pPr>
              <w:rPr>
                <w:rFonts w:cstheme="minorHAnsi"/>
                <w:b/>
                <w:bCs/>
              </w:rPr>
            </w:pPr>
            <w:r w:rsidRPr="002325B4">
              <w:rPr>
                <w:rFonts w:cstheme="minorHAnsi"/>
                <w:b/>
                <w:bCs/>
              </w:rPr>
              <w:t xml:space="preserve">Information Professionals </w:t>
            </w:r>
          </w:p>
        </w:tc>
        <w:tc>
          <w:tcPr>
            <w:tcW w:w="3869" w:type="dxa"/>
            <w:shd w:val="clear" w:color="auto" w:fill="D6E6F6"/>
            <w:vAlign w:val="bottom"/>
          </w:tcPr>
          <w:p w14:paraId="4DA1D3C4" w14:textId="77777777" w:rsidR="000D3989" w:rsidRPr="002325B4" w:rsidRDefault="000D3989" w:rsidP="006A1169">
            <w:pPr>
              <w:rPr>
                <w:rFonts w:cstheme="minorHAnsi"/>
                <w:b/>
                <w:bCs/>
              </w:rPr>
            </w:pPr>
            <w:r>
              <w:rPr>
                <w:rFonts w:cstheme="minorHAnsi"/>
                <w:b/>
                <w:bCs/>
              </w:rPr>
              <w:t>Researchers</w:t>
            </w:r>
          </w:p>
        </w:tc>
      </w:tr>
      <w:tr w:rsidR="000D3989" w:rsidRPr="00034B19" w14:paraId="74AE643D" w14:textId="77777777" w:rsidTr="006A1169">
        <w:trPr>
          <w:trHeight w:val="1701"/>
        </w:trPr>
        <w:tc>
          <w:tcPr>
            <w:tcW w:w="3150" w:type="dxa"/>
          </w:tcPr>
          <w:p w14:paraId="17C7D6A3" w14:textId="77777777" w:rsidR="000D3989" w:rsidRDefault="000D3989" w:rsidP="006A1169">
            <w:pPr>
              <w:pStyle w:val="ListParagraph"/>
              <w:numPr>
                <w:ilvl w:val="0"/>
                <w:numId w:val="1"/>
              </w:numPr>
              <w:ind w:left="196" w:hanging="196"/>
              <w:rPr>
                <w:rFonts w:cstheme="minorHAnsi"/>
              </w:rPr>
            </w:pPr>
            <w:r>
              <w:rPr>
                <w:rFonts w:cstheme="minorHAnsi"/>
              </w:rPr>
              <w:t>Use the Draw Structure Tool to model chemicals.</w:t>
            </w:r>
          </w:p>
          <w:p w14:paraId="6881E3A2" w14:textId="77777777" w:rsidR="000D3989" w:rsidRDefault="000D3989" w:rsidP="006A1169">
            <w:pPr>
              <w:pStyle w:val="ListParagraph"/>
              <w:numPr>
                <w:ilvl w:val="0"/>
                <w:numId w:val="1"/>
              </w:numPr>
              <w:ind w:left="196" w:hanging="196"/>
              <w:rPr>
                <w:rFonts w:cstheme="minorHAnsi"/>
              </w:rPr>
            </w:pPr>
            <w:r>
              <w:rPr>
                <w:rFonts w:cstheme="minorHAnsi"/>
              </w:rPr>
              <w:t xml:space="preserve">Use the Periodic Table to find information about the characteristics of elements. </w:t>
            </w:r>
          </w:p>
          <w:p w14:paraId="5A06B570" w14:textId="77777777" w:rsidR="000D3989" w:rsidRDefault="000D3989" w:rsidP="006A1169">
            <w:pPr>
              <w:pStyle w:val="ListParagraph"/>
              <w:numPr>
                <w:ilvl w:val="0"/>
                <w:numId w:val="1"/>
              </w:numPr>
              <w:ind w:left="196" w:hanging="196"/>
              <w:rPr>
                <w:rFonts w:cstheme="minorHAnsi"/>
              </w:rPr>
            </w:pPr>
            <w:r>
              <w:rPr>
                <w:rFonts w:cstheme="minorHAnsi"/>
              </w:rPr>
              <w:t xml:space="preserve">Play the Periodic Table matching game to study how the elements are organized. </w:t>
            </w:r>
          </w:p>
          <w:p w14:paraId="4E6B5FA1" w14:textId="77777777" w:rsidR="000D3989" w:rsidRDefault="000D3989" w:rsidP="006A1169">
            <w:pPr>
              <w:pStyle w:val="ListParagraph"/>
              <w:numPr>
                <w:ilvl w:val="0"/>
                <w:numId w:val="1"/>
              </w:numPr>
              <w:ind w:left="196" w:hanging="196"/>
              <w:rPr>
                <w:rFonts w:cstheme="minorHAnsi"/>
              </w:rPr>
            </w:pPr>
            <w:r>
              <w:rPr>
                <w:rFonts w:cstheme="minorHAnsi"/>
              </w:rPr>
              <w:t>Find Laboratory Chemical Safety Summaries.</w:t>
            </w:r>
          </w:p>
        </w:tc>
        <w:tc>
          <w:tcPr>
            <w:tcW w:w="3421" w:type="dxa"/>
            <w:shd w:val="clear" w:color="auto" w:fill="auto"/>
          </w:tcPr>
          <w:p w14:paraId="08408A72" w14:textId="77777777" w:rsidR="000D3989" w:rsidRPr="00034B19" w:rsidRDefault="000D3989" w:rsidP="006A1169">
            <w:pPr>
              <w:pStyle w:val="ListParagraph"/>
              <w:numPr>
                <w:ilvl w:val="0"/>
                <w:numId w:val="1"/>
              </w:numPr>
              <w:ind w:left="196" w:hanging="196"/>
              <w:rPr>
                <w:rFonts w:cstheme="minorHAnsi"/>
              </w:rPr>
            </w:pPr>
            <w:r w:rsidRPr="00E75398">
              <w:rPr>
                <w:rFonts w:cstheme="minorHAnsi"/>
              </w:rPr>
              <w:t>Direct researchers to tutorials and provides guidance on how to find and use</w:t>
            </w:r>
            <w:r>
              <w:rPr>
                <w:rFonts w:cstheme="minorHAnsi"/>
              </w:rPr>
              <w:t xml:space="preserve"> use information on PubChem. </w:t>
            </w:r>
          </w:p>
          <w:p w14:paraId="2F0BDA8F" w14:textId="77777777" w:rsidR="000D3989" w:rsidRDefault="000D3989" w:rsidP="006A1169">
            <w:pPr>
              <w:pStyle w:val="ListParagraph"/>
              <w:numPr>
                <w:ilvl w:val="0"/>
                <w:numId w:val="1"/>
              </w:numPr>
              <w:ind w:left="196" w:hanging="196"/>
              <w:rPr>
                <w:rFonts w:cstheme="minorHAnsi"/>
              </w:rPr>
            </w:pPr>
            <w:r>
              <w:rPr>
                <w:rFonts w:cstheme="minorHAnsi"/>
              </w:rPr>
              <w:t xml:space="preserve">Find relevant blog articles about updates and changes to the site. </w:t>
            </w:r>
          </w:p>
          <w:p w14:paraId="74CC5AB1" w14:textId="77777777" w:rsidR="000D3989" w:rsidRDefault="000D3989" w:rsidP="006A1169">
            <w:pPr>
              <w:pStyle w:val="ListParagraph"/>
              <w:numPr>
                <w:ilvl w:val="0"/>
                <w:numId w:val="1"/>
              </w:numPr>
              <w:ind w:left="196" w:hanging="196"/>
              <w:rPr>
                <w:rFonts w:cstheme="minorHAnsi"/>
              </w:rPr>
            </w:pPr>
            <w:r>
              <w:rPr>
                <w:rFonts w:cstheme="minorHAnsi"/>
              </w:rPr>
              <w:t xml:space="preserve">Help researchers find programming language resources to aid in analyzing content. </w:t>
            </w:r>
          </w:p>
          <w:p w14:paraId="5EC021B9" w14:textId="77777777" w:rsidR="000D3989" w:rsidRPr="009F448F" w:rsidRDefault="000D3989" w:rsidP="006A1169">
            <w:pPr>
              <w:pStyle w:val="ListParagraph"/>
              <w:numPr>
                <w:ilvl w:val="0"/>
                <w:numId w:val="1"/>
              </w:numPr>
              <w:ind w:left="196" w:hanging="196"/>
              <w:rPr>
                <w:rFonts w:cstheme="minorHAnsi"/>
              </w:rPr>
            </w:pPr>
            <w:r>
              <w:rPr>
                <w:rFonts w:cstheme="minorHAnsi"/>
              </w:rPr>
              <w:t>Embed PubChem widgets onto any webpage.</w:t>
            </w:r>
          </w:p>
        </w:tc>
        <w:tc>
          <w:tcPr>
            <w:tcW w:w="3869" w:type="dxa"/>
          </w:tcPr>
          <w:p w14:paraId="0BDAA5EE" w14:textId="77777777" w:rsidR="000D3989" w:rsidRDefault="000D3989" w:rsidP="006A1169">
            <w:pPr>
              <w:pStyle w:val="ListParagraph"/>
              <w:numPr>
                <w:ilvl w:val="0"/>
                <w:numId w:val="1"/>
              </w:numPr>
              <w:ind w:left="196" w:hanging="196"/>
              <w:rPr>
                <w:rFonts w:cstheme="minorHAnsi"/>
              </w:rPr>
            </w:pPr>
            <w:r>
              <w:rPr>
                <w:rFonts w:cstheme="minorHAnsi"/>
              </w:rPr>
              <w:t>Use PubChemRDF to explore semantic relationships among compounds, substances, proteins, etc.</w:t>
            </w:r>
          </w:p>
          <w:p w14:paraId="5E1C4844" w14:textId="77777777" w:rsidR="000D3989" w:rsidRDefault="000D3989" w:rsidP="006A1169">
            <w:pPr>
              <w:pStyle w:val="ListParagraph"/>
              <w:numPr>
                <w:ilvl w:val="0"/>
                <w:numId w:val="1"/>
              </w:numPr>
              <w:ind w:left="196" w:hanging="196"/>
              <w:rPr>
                <w:rFonts w:cstheme="minorHAnsi"/>
              </w:rPr>
            </w:pPr>
            <w:r>
              <w:rPr>
                <w:rFonts w:cstheme="minorHAnsi"/>
              </w:rPr>
              <w:t xml:space="preserve">Perform a 3D similarity search to identify molecular similarity. </w:t>
            </w:r>
          </w:p>
          <w:p w14:paraId="7E0D4A5E" w14:textId="77777777" w:rsidR="000D3989" w:rsidRDefault="000D3989" w:rsidP="006A1169">
            <w:pPr>
              <w:pStyle w:val="ListParagraph"/>
              <w:numPr>
                <w:ilvl w:val="0"/>
                <w:numId w:val="1"/>
              </w:numPr>
              <w:ind w:left="196" w:hanging="196"/>
              <w:rPr>
                <w:rFonts w:cstheme="minorHAnsi"/>
              </w:rPr>
            </w:pPr>
            <w:r>
              <w:rPr>
                <w:rFonts w:cstheme="minorHAnsi"/>
              </w:rPr>
              <w:t xml:space="preserve">Use programmatic access to search and retrieve non-textual information about compounds and chemical structures. </w:t>
            </w:r>
          </w:p>
          <w:p w14:paraId="5EEAE70A" w14:textId="77777777" w:rsidR="000D3989" w:rsidRDefault="000D3989" w:rsidP="006A1169">
            <w:pPr>
              <w:pStyle w:val="ListParagraph"/>
              <w:numPr>
                <w:ilvl w:val="0"/>
                <w:numId w:val="1"/>
              </w:numPr>
              <w:ind w:left="196" w:hanging="196"/>
              <w:rPr>
                <w:rFonts w:cstheme="minorHAnsi"/>
              </w:rPr>
            </w:pPr>
            <w:r>
              <w:rPr>
                <w:rFonts w:cstheme="minorHAnsi"/>
              </w:rPr>
              <w:t>Find Laboratory Chemical Safety Summaries.</w:t>
            </w:r>
          </w:p>
        </w:tc>
      </w:tr>
    </w:tbl>
    <w:p w14:paraId="614870CB" w14:textId="77777777" w:rsidR="000D3989" w:rsidRPr="009F448F" w:rsidRDefault="000D3989" w:rsidP="00A109D8">
      <w:pPr>
        <w:pStyle w:val="Heading2"/>
        <w:rPr>
          <w:rStyle w:val="Heading2Char"/>
        </w:rPr>
      </w:pPr>
      <w:r w:rsidRPr="00034B19">
        <w:t xml:space="preserve">Key Points: </w:t>
      </w:r>
    </w:p>
    <w:p w14:paraId="331C06AB" w14:textId="77777777" w:rsidR="000D3989" w:rsidRPr="00CE2C24" w:rsidRDefault="000D3989" w:rsidP="000D3989">
      <w:pPr>
        <w:pStyle w:val="ListParagraph"/>
        <w:numPr>
          <w:ilvl w:val="0"/>
          <w:numId w:val="2"/>
        </w:numPr>
        <w:rPr>
          <w:rFonts w:cstheme="minorHAnsi"/>
          <w:b/>
          <w:bCs/>
        </w:rPr>
      </w:pPr>
      <w:r>
        <w:rPr>
          <w:rFonts w:cstheme="minorHAnsi"/>
        </w:rPr>
        <w:t xml:space="preserve">The data on PubChem is gathered from over 800 different sources to provide information on hundreds of millions of compounds, substances, bioactivities, and patents. </w:t>
      </w:r>
    </w:p>
    <w:p w14:paraId="5538AFAD" w14:textId="77777777" w:rsidR="000D3989" w:rsidRPr="005B1455" w:rsidRDefault="000D3989" w:rsidP="000D3989">
      <w:pPr>
        <w:pStyle w:val="ListParagraph"/>
        <w:numPr>
          <w:ilvl w:val="0"/>
          <w:numId w:val="2"/>
        </w:numPr>
        <w:rPr>
          <w:rFonts w:cstheme="minorHAnsi"/>
          <w:bCs/>
        </w:rPr>
      </w:pPr>
      <w:r>
        <w:rPr>
          <w:rFonts w:cstheme="minorHAnsi"/>
          <w:bCs/>
        </w:rPr>
        <w:t xml:space="preserve">Users can use the Entrez search option to search all of </w:t>
      </w:r>
      <w:r w:rsidRPr="00CE2C24">
        <w:rPr>
          <w:rFonts w:cstheme="minorHAnsi"/>
          <w:bCs/>
        </w:rPr>
        <w:t>PubChem</w:t>
      </w:r>
      <w:r>
        <w:rPr>
          <w:rFonts w:cstheme="minorHAnsi"/>
          <w:bCs/>
        </w:rPr>
        <w:t xml:space="preserve"> resources at once, or bulk download of different record type, or use programmatic access to find URLS, annotations, and associations. </w:t>
      </w:r>
    </w:p>
    <w:p w14:paraId="7AB86CB7" w14:textId="77777777" w:rsidR="000D3989" w:rsidRPr="00F844FA" w:rsidRDefault="000D3989" w:rsidP="000D3989">
      <w:pPr>
        <w:pStyle w:val="Heading2"/>
      </w:pPr>
      <w:r w:rsidRPr="00F844FA">
        <w:t xml:space="preserve">Potential </w:t>
      </w:r>
      <w:r>
        <w:t>Predicaments</w:t>
      </w:r>
      <w:r w:rsidRPr="00F844FA">
        <w:t xml:space="preserve">: </w:t>
      </w:r>
    </w:p>
    <w:p w14:paraId="102FA5C4" w14:textId="77777777" w:rsidR="000D3989" w:rsidRPr="00CE2C24" w:rsidRDefault="000D3989" w:rsidP="000D3989">
      <w:pPr>
        <w:pStyle w:val="ListParagraph"/>
        <w:numPr>
          <w:ilvl w:val="0"/>
          <w:numId w:val="5"/>
        </w:numPr>
        <w:rPr>
          <w:rFonts w:cstheme="minorHAnsi"/>
          <w:b/>
          <w:bCs/>
        </w:rPr>
      </w:pPr>
      <w:r>
        <w:rPr>
          <w:rFonts w:cstheme="minorHAnsi"/>
        </w:rPr>
        <w:t>The Entrez search function is primarily for text-based searches. Researchers may prefer programmatic access to retrieve information, but there are request volume limits.</w:t>
      </w:r>
    </w:p>
    <w:p w14:paraId="0EF6F84B" w14:textId="77777777" w:rsidR="000D3989" w:rsidRPr="00CE2C24" w:rsidRDefault="000D3989" w:rsidP="000D3989">
      <w:pPr>
        <w:pStyle w:val="ListParagraph"/>
        <w:numPr>
          <w:ilvl w:val="0"/>
          <w:numId w:val="5"/>
        </w:numPr>
        <w:rPr>
          <w:rFonts w:cstheme="minorHAnsi"/>
          <w:bCs/>
        </w:rPr>
      </w:pPr>
      <w:r w:rsidRPr="00CE2C24">
        <w:rPr>
          <w:rFonts w:cstheme="minorHAnsi"/>
          <w:bCs/>
        </w:rPr>
        <w:t xml:space="preserve">Submissions on PubChem go through a standardization process </w:t>
      </w:r>
      <w:r>
        <w:rPr>
          <w:rFonts w:cstheme="minorHAnsi"/>
          <w:bCs/>
        </w:rPr>
        <w:t>to validate chemical contents, and normalize chemical representations. Researchers may need to be more familiar with this process in case any submissions are modified during standardization.</w:t>
      </w:r>
    </w:p>
    <w:p w14:paraId="33A00F8B" w14:textId="77777777" w:rsidR="000D3989" w:rsidRPr="00CE2C24" w:rsidRDefault="000D3989" w:rsidP="000D3989">
      <w:pPr>
        <w:pStyle w:val="Heading2"/>
      </w:pPr>
      <w:r w:rsidRPr="00CE2C24">
        <w:t>Teaching Examples:</w:t>
      </w:r>
    </w:p>
    <w:p w14:paraId="1E81071D" w14:textId="77777777" w:rsidR="000D3989" w:rsidRPr="005B1455" w:rsidRDefault="000D3989" w:rsidP="000D3989">
      <w:pPr>
        <w:pStyle w:val="ListParagraph"/>
        <w:numPr>
          <w:ilvl w:val="0"/>
          <w:numId w:val="3"/>
        </w:numPr>
        <w:rPr>
          <w:rFonts w:cstheme="minorHAnsi"/>
          <w:b/>
          <w:bCs/>
        </w:rPr>
      </w:pPr>
      <w:r>
        <w:rPr>
          <w:rFonts w:cstheme="minorHAnsi"/>
        </w:rPr>
        <w:t xml:space="preserve">On the PubChem home page, select the “About” tab at the top. Have participants search for information in the “About” pages. Find the number of compound records on the website (Under PubChem Statistics, about 111 million). Find the Request Volume limitations (under Programmatic Access). While exploring the “About” pages, find and access a PubMed article that discusses ways to use PubChem. </w:t>
      </w:r>
    </w:p>
    <w:p w14:paraId="56FA9F2D" w14:textId="77777777" w:rsidR="000D3989" w:rsidRPr="007123FF" w:rsidRDefault="000D3989" w:rsidP="000D3989">
      <w:pPr>
        <w:pStyle w:val="ListParagraph"/>
        <w:numPr>
          <w:ilvl w:val="0"/>
          <w:numId w:val="3"/>
        </w:numPr>
        <w:rPr>
          <w:rFonts w:cstheme="minorHAnsi"/>
          <w:b/>
          <w:bCs/>
        </w:rPr>
      </w:pPr>
      <w:r>
        <w:rPr>
          <w:rFonts w:cstheme="minorHAnsi"/>
          <w:bCs/>
        </w:rPr>
        <w:t xml:space="preserve">Type “57-27-2” in the search bar. The results should bring back the compound morphine. On the righthand side of the page, select “Search in Entrez”. A new window will open. Select “PubMed (MeSH Keyord”) to find PubMed articles related to that compound. </w:t>
      </w:r>
    </w:p>
    <w:p w14:paraId="67B971AA" w14:textId="77777777" w:rsidR="000D3989" w:rsidRPr="009F448F" w:rsidRDefault="000D3989" w:rsidP="000D3989">
      <w:pPr>
        <w:rPr>
          <w:rStyle w:val="Heading2Char"/>
        </w:rPr>
      </w:pPr>
      <w:r w:rsidRPr="007123FF">
        <w:rPr>
          <w:rFonts w:cstheme="minorHAnsi"/>
          <w:b/>
          <w:bCs/>
        </w:rPr>
        <w:t>Real Life Examples:</w:t>
      </w:r>
    </w:p>
    <w:p w14:paraId="504A6B50" w14:textId="77777777" w:rsidR="000D3989" w:rsidRPr="00661E3F" w:rsidRDefault="000D3989" w:rsidP="000D3989">
      <w:pPr>
        <w:pStyle w:val="ListParagraph"/>
        <w:numPr>
          <w:ilvl w:val="0"/>
          <w:numId w:val="4"/>
        </w:numPr>
        <w:rPr>
          <w:b/>
          <w:bCs/>
        </w:rPr>
      </w:pPr>
      <w:r>
        <w:rPr>
          <w:rFonts w:cstheme="minorHAnsi"/>
        </w:rPr>
        <w:t xml:space="preserve">An information professional finds tutorial on using XML, C++, and C# so researchers can better access programmatic information from PubChem. </w:t>
      </w:r>
    </w:p>
    <w:p w14:paraId="5203ACC2" w14:textId="77777777" w:rsidR="000D3989" w:rsidRPr="0035242B" w:rsidRDefault="000D3989" w:rsidP="000D3989">
      <w:pPr>
        <w:pStyle w:val="ListParagraph"/>
        <w:numPr>
          <w:ilvl w:val="0"/>
          <w:numId w:val="4"/>
        </w:numPr>
        <w:rPr>
          <w:b/>
          <w:bCs/>
        </w:rPr>
      </w:pPr>
      <w:r w:rsidRPr="0035242B">
        <w:rPr>
          <w:rFonts w:cstheme="minorHAnsi"/>
        </w:rPr>
        <w:t xml:space="preserve">A </w:t>
      </w:r>
      <w:r>
        <w:rPr>
          <w:rFonts w:cstheme="minorHAnsi"/>
        </w:rPr>
        <w:t>researcher uses the PUG tools to find t</w:t>
      </w:r>
      <w:r w:rsidRPr="007123FF">
        <w:rPr>
          <w:rFonts w:cstheme="minorHAnsi"/>
        </w:rPr>
        <w:t>abular bioactivity data</w:t>
      </w:r>
      <w:r>
        <w:rPr>
          <w:rFonts w:cstheme="minorHAnsi"/>
        </w:rPr>
        <w:t xml:space="preserve"> on PubChem. </w:t>
      </w:r>
    </w:p>
    <w:p w14:paraId="7207805D" w14:textId="77777777" w:rsidR="000D3989" w:rsidRPr="0035242B" w:rsidRDefault="000D3989" w:rsidP="000D3989">
      <w:pPr>
        <w:pStyle w:val="Heading2"/>
      </w:pPr>
      <w:r w:rsidRPr="0035242B">
        <w:t xml:space="preserve">More Information: </w:t>
      </w:r>
    </w:p>
    <w:p w14:paraId="24D47396" w14:textId="77777777" w:rsidR="00CE3F28" w:rsidRDefault="000D3989" w:rsidP="000D3989">
      <w:hyperlink r:id="rId12" w:history="1">
        <w:r w:rsidRPr="00B5752C">
          <w:rPr>
            <w:rStyle w:val="Hyperlink"/>
          </w:rPr>
          <w:t>PubChem About</w:t>
        </w:r>
      </w:hyperlink>
      <w:r>
        <w:tab/>
      </w:r>
      <w:hyperlink r:id="rId13" w:history="1">
        <w:r w:rsidRPr="00B5752C">
          <w:rPr>
            <w:rStyle w:val="Hyperlink"/>
          </w:rPr>
          <w:t>Blog</w:t>
        </w:r>
      </w:hyperlink>
      <w:r>
        <w:t xml:space="preserve"> </w:t>
      </w:r>
      <w:r>
        <w:tab/>
      </w:r>
      <w:r>
        <w:tab/>
      </w:r>
      <w:hyperlink r:id="rId14" w:history="1">
        <w:r w:rsidRPr="00B5752C">
          <w:rPr>
            <w:rStyle w:val="Hyperlink"/>
          </w:rPr>
          <w:t>PubChem Substance and Compound databases PMID: 26400175</w:t>
        </w:r>
      </w:hyperlink>
      <w:bookmarkEnd w:id="3"/>
      <w:bookmarkEnd w:id="5"/>
      <w:bookmarkEnd w:id="6"/>
    </w:p>
    <w:sectPr w:rsidR="00CE3F28" w:rsidSect="000D3989">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1ECE" w14:textId="77777777" w:rsidR="00802C70" w:rsidRDefault="00802C70" w:rsidP="0041517F">
      <w:r>
        <w:separator/>
      </w:r>
    </w:p>
  </w:endnote>
  <w:endnote w:type="continuationSeparator" w:id="0">
    <w:p w14:paraId="4360B369" w14:textId="77777777" w:rsidR="00802C70" w:rsidRDefault="00802C70" w:rsidP="0041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97F5" w14:textId="77777777" w:rsidR="0041517F" w:rsidRDefault="00415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FA66" w14:textId="77777777" w:rsidR="0041517F" w:rsidRPr="0041517F" w:rsidRDefault="0041517F" w:rsidP="0041517F">
    <w:pPr>
      <w:pStyle w:val="Footer"/>
      <w:tabs>
        <w:tab w:val="left" w:pos="4485"/>
      </w:tabs>
    </w:pPr>
    <w:r>
      <w:tab/>
    </w:r>
  </w:p>
  <w:p w14:paraId="547123B8" w14:textId="53CB50D8" w:rsidR="0041517F" w:rsidRDefault="0041517F" w:rsidP="0041517F">
    <w:pPr>
      <w:pStyle w:val="Footer"/>
      <w:tabs>
        <w:tab w:val="clear" w:pos="4680"/>
        <w:tab w:val="clear" w:pos="9360"/>
        <w:tab w:val="left" w:pos="4485"/>
      </w:tabs>
    </w:pPr>
    <w:r w:rsidRPr="0041517F">
      <w:t xml:space="preserve"> Updated: </w:t>
    </w:r>
    <w:r>
      <w:t>03</w:t>
    </w:r>
    <w:r w:rsidRPr="0041517F">
      <w:t>/</w:t>
    </w:r>
    <w:r>
      <w:t>18</w:t>
    </w:r>
    <w:r w:rsidRPr="0041517F">
      <w:t>/202</w:t>
    </w:r>
    <w:r>
      <w:t>5</w:t>
    </w:r>
    <w:r w:rsidRPr="0041517F">
      <w:t xml:space="preserve">; Contact </w:t>
    </w:r>
    <w:r>
      <w:t>nnlmregion3</w:t>
    </w:r>
    <w:r w:rsidRPr="0041517F">
      <w:t>@unthsc.edu for more information about product guide. Content contributed and edited by National Library of Medicine and University of North Texas Health Science Center Lewis Library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6E56" w14:textId="77777777" w:rsidR="0041517F" w:rsidRDefault="0041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0699" w14:textId="77777777" w:rsidR="00802C70" w:rsidRDefault="00802C70" w:rsidP="0041517F">
      <w:r>
        <w:separator/>
      </w:r>
    </w:p>
  </w:footnote>
  <w:footnote w:type="continuationSeparator" w:id="0">
    <w:p w14:paraId="51BEF458" w14:textId="77777777" w:rsidR="00802C70" w:rsidRDefault="00802C70" w:rsidP="0041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5DC2" w14:textId="77777777" w:rsidR="0041517F" w:rsidRDefault="00415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DB76" w14:textId="77777777" w:rsidR="0041517F" w:rsidRDefault="004151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FE6C" w14:textId="77777777" w:rsidR="0041517F" w:rsidRDefault="00415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84A"/>
    <w:multiLevelType w:val="hybridMultilevel"/>
    <w:tmpl w:val="CA78F57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E2675"/>
    <w:multiLevelType w:val="hybridMultilevel"/>
    <w:tmpl w:val="1E04017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885E30"/>
    <w:multiLevelType w:val="hybridMultilevel"/>
    <w:tmpl w:val="E2FA2F44"/>
    <w:lvl w:ilvl="0" w:tplc="FFFFFFFF">
      <w:start w:val="1"/>
      <w:numFmt w:val="decimal"/>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D60FB5"/>
    <w:multiLevelType w:val="hybridMultilevel"/>
    <w:tmpl w:val="06E4926C"/>
    <w:lvl w:ilvl="0" w:tplc="ACE41CD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77029"/>
    <w:multiLevelType w:val="hybridMultilevel"/>
    <w:tmpl w:val="187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0033515">
    <w:abstractNumId w:val="4"/>
  </w:num>
  <w:num w:numId="2" w16cid:durableId="108593259">
    <w:abstractNumId w:val="2"/>
  </w:num>
  <w:num w:numId="3" w16cid:durableId="996566584">
    <w:abstractNumId w:val="1"/>
  </w:num>
  <w:num w:numId="4" w16cid:durableId="1959600885">
    <w:abstractNumId w:val="0"/>
  </w:num>
  <w:num w:numId="5" w16cid:durableId="1392188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89"/>
    <w:rsid w:val="000D3989"/>
    <w:rsid w:val="002C355A"/>
    <w:rsid w:val="003036A9"/>
    <w:rsid w:val="0041517F"/>
    <w:rsid w:val="00802C70"/>
    <w:rsid w:val="00A109D8"/>
    <w:rsid w:val="00AB3627"/>
    <w:rsid w:val="00AC12BF"/>
    <w:rsid w:val="00C137F2"/>
    <w:rsid w:val="00CE3F28"/>
    <w:rsid w:val="00E3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D11A"/>
  <w15:chartTrackingRefBased/>
  <w15:docId w15:val="{8B2A054A-C532-41FB-8F51-053B336B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89"/>
    <w:pPr>
      <w:spacing w:after="0" w:line="240" w:lineRule="auto"/>
    </w:pPr>
  </w:style>
  <w:style w:type="paragraph" w:styleId="Heading1">
    <w:name w:val="heading 1"/>
    <w:basedOn w:val="Normal"/>
    <w:next w:val="Normal"/>
    <w:link w:val="Heading1Char"/>
    <w:uiPriority w:val="9"/>
    <w:qFormat/>
    <w:rsid w:val="000D3989"/>
    <w:pPr>
      <w:keepNext/>
      <w:keepLines/>
      <w:outlineLvl w:val="0"/>
    </w:pPr>
    <w:rPr>
      <w:rFonts w:eastAsiaTheme="majorEastAsia" w:cstheme="majorBidi"/>
      <w:b/>
      <w:color w:val="4472C4" w:themeColor="accent1"/>
      <w:sz w:val="32"/>
      <w:szCs w:val="32"/>
      <w:u w:val="single"/>
    </w:rPr>
  </w:style>
  <w:style w:type="paragraph" w:styleId="Heading2">
    <w:name w:val="heading 2"/>
    <w:basedOn w:val="Normal"/>
    <w:next w:val="Normal"/>
    <w:link w:val="Heading2Char"/>
    <w:uiPriority w:val="9"/>
    <w:unhideWhenUsed/>
    <w:qFormat/>
    <w:rsid w:val="000D3989"/>
    <w:pPr>
      <w:keepNext/>
      <w:keepLines/>
      <w:outlineLvl w:val="1"/>
    </w:pPr>
    <w:rPr>
      <w:rFonts w:eastAsiaTheme="majorEastAsia" w:cstheme="majorBidi"/>
      <w:b/>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989"/>
    <w:rPr>
      <w:rFonts w:eastAsiaTheme="majorEastAsia" w:cstheme="majorBidi"/>
      <w:b/>
      <w:color w:val="4472C4" w:themeColor="accent1"/>
      <w:sz w:val="32"/>
      <w:szCs w:val="32"/>
      <w:u w:val="single"/>
    </w:rPr>
  </w:style>
  <w:style w:type="character" w:customStyle="1" w:styleId="Heading2Char">
    <w:name w:val="Heading 2 Char"/>
    <w:basedOn w:val="DefaultParagraphFont"/>
    <w:link w:val="Heading2"/>
    <w:uiPriority w:val="9"/>
    <w:rsid w:val="000D3989"/>
    <w:rPr>
      <w:rFonts w:eastAsiaTheme="majorEastAsia" w:cstheme="majorBidi"/>
      <w:b/>
      <w:szCs w:val="26"/>
    </w:rPr>
  </w:style>
  <w:style w:type="table" w:styleId="TableGrid">
    <w:name w:val="Table Grid"/>
    <w:basedOn w:val="TableNormal"/>
    <w:uiPriority w:val="39"/>
    <w:rsid w:val="000D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989"/>
    <w:pPr>
      <w:ind w:left="720"/>
      <w:contextualSpacing/>
    </w:pPr>
  </w:style>
  <w:style w:type="character" w:styleId="Hyperlink">
    <w:name w:val="Hyperlink"/>
    <w:basedOn w:val="DefaultParagraphFont"/>
    <w:uiPriority w:val="99"/>
    <w:unhideWhenUsed/>
    <w:rsid w:val="000D3989"/>
    <w:rPr>
      <w:color w:val="0563C1" w:themeColor="hyperlink"/>
      <w:u w:val="single"/>
    </w:rPr>
  </w:style>
  <w:style w:type="paragraph" w:styleId="NoSpacing">
    <w:name w:val="No Spacing"/>
    <w:uiPriority w:val="1"/>
    <w:qFormat/>
    <w:rsid w:val="000D3989"/>
    <w:pPr>
      <w:spacing w:after="0" w:line="240" w:lineRule="auto"/>
    </w:pPr>
  </w:style>
  <w:style w:type="character" w:styleId="FollowedHyperlink">
    <w:name w:val="FollowedHyperlink"/>
    <w:basedOn w:val="DefaultParagraphFont"/>
    <w:uiPriority w:val="99"/>
    <w:semiHidden/>
    <w:unhideWhenUsed/>
    <w:rsid w:val="0041517F"/>
    <w:rPr>
      <w:color w:val="954F72" w:themeColor="followedHyperlink"/>
      <w:u w:val="single"/>
    </w:rPr>
  </w:style>
  <w:style w:type="paragraph" w:styleId="Header">
    <w:name w:val="header"/>
    <w:basedOn w:val="Normal"/>
    <w:link w:val="HeaderChar"/>
    <w:uiPriority w:val="99"/>
    <w:unhideWhenUsed/>
    <w:rsid w:val="0041517F"/>
    <w:pPr>
      <w:tabs>
        <w:tab w:val="center" w:pos="4680"/>
        <w:tab w:val="right" w:pos="9360"/>
      </w:tabs>
    </w:pPr>
  </w:style>
  <w:style w:type="character" w:customStyle="1" w:styleId="HeaderChar">
    <w:name w:val="Header Char"/>
    <w:basedOn w:val="DefaultParagraphFont"/>
    <w:link w:val="Header"/>
    <w:uiPriority w:val="99"/>
    <w:rsid w:val="0041517F"/>
  </w:style>
  <w:style w:type="paragraph" w:styleId="Footer">
    <w:name w:val="footer"/>
    <w:basedOn w:val="Normal"/>
    <w:link w:val="FooterChar"/>
    <w:uiPriority w:val="99"/>
    <w:unhideWhenUsed/>
    <w:rsid w:val="0041517F"/>
    <w:pPr>
      <w:tabs>
        <w:tab w:val="center" w:pos="4680"/>
        <w:tab w:val="right" w:pos="9360"/>
      </w:tabs>
    </w:pPr>
  </w:style>
  <w:style w:type="character" w:customStyle="1" w:styleId="FooterChar">
    <w:name w:val="Footer Char"/>
    <w:basedOn w:val="DefaultParagraphFont"/>
    <w:link w:val="Footer"/>
    <w:uiPriority w:val="99"/>
    <w:rsid w:val="004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chemblog.ncbi.nlm.nih.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ubchemdocs.ncbi.nlm.nih.gov/abo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chem.ncbi.nlm.nih.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med.ncbi.nlm.nih.gov/264001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6C46B5B45344AA7F88C7377195756" ma:contentTypeVersion="18" ma:contentTypeDescription="Create a new document." ma:contentTypeScope="" ma:versionID="09bb9ac14a914e9b2e65c958ae1c64be">
  <xsd:schema xmlns:xsd="http://www.w3.org/2001/XMLSchema" xmlns:xs="http://www.w3.org/2001/XMLSchema" xmlns:p="http://schemas.microsoft.com/office/2006/metadata/properties" xmlns:ns2="5e2ed8e6-e925-4bb9-9e43-02743d1ada3e" xmlns:ns3="918eeb95-5d53-44ad-b9eb-f9b2a90215dd" targetNamespace="http://schemas.microsoft.com/office/2006/metadata/properties" ma:root="true" ma:fieldsID="1cb8f3b830be80becba1e1f7a37af167" ns2:_="" ns3:_="">
    <xsd:import namespace="5e2ed8e6-e925-4bb9-9e43-02743d1ada3e"/>
    <xsd:import namespace="918eeb95-5d53-44ad-b9eb-f9b2a90215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d8e6-e925-4bb9-9e43-02743d1a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eeb95-5d53-44ad-b9eb-f9b2a90215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5f7af-0d2c-4333-8e51-c2d52d22c07c}" ma:internalName="TaxCatchAll" ma:showField="CatchAllData" ma:web="918eeb95-5d53-44ad-b9eb-f9b2a9021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ed8e6-e925-4bb9-9e43-02743d1ada3e">
      <Terms xmlns="http://schemas.microsoft.com/office/infopath/2007/PartnerControls"/>
    </lcf76f155ced4ddcb4097134ff3c332f>
    <TaxCatchAll xmlns="918eeb95-5d53-44ad-b9eb-f9b2a90215dd" xsi:nil="true"/>
  </documentManagement>
</p:properties>
</file>

<file path=customXml/itemProps1.xml><?xml version="1.0" encoding="utf-8"?>
<ds:datastoreItem xmlns:ds="http://schemas.openxmlformats.org/officeDocument/2006/customXml" ds:itemID="{4AE22D7E-72B0-41B4-9B70-964565E8B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d8e6-e925-4bb9-9e43-02743d1ada3e"/>
    <ds:schemaRef ds:uri="918eeb95-5d53-44ad-b9eb-f9b2a9021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DC82D-0F66-4404-AB5F-DD711B3FF502}">
  <ds:schemaRefs>
    <ds:schemaRef ds:uri="http://schemas.microsoft.com/sharepoint/v3/contenttype/forms"/>
  </ds:schemaRefs>
</ds:datastoreItem>
</file>

<file path=customXml/itemProps3.xml><?xml version="1.0" encoding="utf-8"?>
<ds:datastoreItem xmlns:ds="http://schemas.openxmlformats.org/officeDocument/2006/customXml" ds:itemID="{F6B59CF1-50C7-406F-B683-BEF783D63B31}">
  <ds:schemaRefs>
    <ds:schemaRef ds:uri="http://schemas.microsoft.com/office/2006/metadata/properties"/>
    <ds:schemaRef ds:uri="http://schemas.microsoft.com/office/infopath/2007/PartnerControls"/>
    <ds:schemaRef ds:uri="5e2ed8e6-e925-4bb9-9e43-02743d1ada3e"/>
    <ds:schemaRef ds:uri="918eeb95-5d53-44ad-b9eb-f9b2a90215d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Pierce-Farrier, Katie</dc:creator>
  <cp:keywords/>
  <dc:description/>
  <cp:lastModifiedBy>Pierce-Farrier, Katie</cp:lastModifiedBy>
  <cp:revision>3</cp:revision>
  <dcterms:created xsi:type="dcterms:W3CDTF">2025-03-18T20:32:00Z</dcterms:created>
  <dcterms:modified xsi:type="dcterms:W3CDTF">2025-03-18T21:03:00Z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0x010100A8E6C46B5B45344AA7F88C7377195756</vt:lpwstr>
  </property>
</Properties>
</file>