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66D53" w14:textId="6725372A" w:rsidR="005764C4" w:rsidRPr="007F5D0E" w:rsidRDefault="005764C4" w:rsidP="003D31FB">
      <w:pPr>
        <w:pStyle w:val="Heading1"/>
        <w:spacing w:before="120" w:after="240"/>
        <w:jc w:val="center"/>
        <w:rPr>
          <w:rFonts w:asciiTheme="minorHAnsi" w:hAnsiTheme="minorHAnsi" w:cstheme="minorBidi"/>
          <w:b/>
          <w:bCs/>
          <w:color w:val="auto"/>
        </w:rPr>
      </w:pPr>
      <w:r w:rsidRPr="007F5D0E">
        <w:rPr>
          <w:rFonts w:asciiTheme="minorHAnsi" w:hAnsiTheme="minorHAnsi" w:cstheme="minorBidi"/>
          <w:b/>
          <w:bCs/>
          <w:color w:val="auto"/>
        </w:rPr>
        <w:t>How PubMed Works: Selection Handout</w:t>
      </w:r>
    </w:p>
    <w:p w14:paraId="579AD14F" w14:textId="33637F3E" w:rsidR="095510DB" w:rsidRPr="007F5D0E" w:rsidRDefault="095510DB" w:rsidP="3A51F2CE">
      <w:pPr>
        <w:pStyle w:val="Heading2"/>
        <w:rPr>
          <w:rFonts w:asciiTheme="minorHAnsi" w:hAnsiTheme="minorHAnsi" w:cstheme="minorHAnsi"/>
          <w:b/>
          <w:bCs/>
        </w:rPr>
      </w:pPr>
      <w:r w:rsidRPr="007F5D0E">
        <w:rPr>
          <w:rFonts w:asciiTheme="minorHAnsi" w:hAnsiTheme="minorHAnsi" w:cstheme="minorHAnsi"/>
          <w:b/>
          <w:bCs/>
        </w:rPr>
        <w:t>Pre-Test/Post-Test:</w:t>
      </w:r>
    </w:p>
    <w:p w14:paraId="39424D72" w14:textId="2832BF01" w:rsidR="095510DB" w:rsidRPr="007F5D0E" w:rsidRDefault="095510DB" w:rsidP="3A51F2C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F5D0E">
        <w:rPr>
          <w:sz w:val="24"/>
          <w:szCs w:val="24"/>
        </w:rPr>
        <w:t>W</w:t>
      </w:r>
      <w:r w:rsidR="246CC589" w:rsidRPr="007F5D0E">
        <w:rPr>
          <w:sz w:val="24"/>
          <w:szCs w:val="24"/>
        </w:rPr>
        <w:t>hich of the following groups outside of NLM reviews journals for MEDLINE?</w:t>
      </w:r>
    </w:p>
    <w:p w14:paraId="11E3EAC6" w14:textId="2D721C60" w:rsidR="095510DB" w:rsidRPr="007F5D0E" w:rsidRDefault="095510DB" w:rsidP="3A51F2CE">
      <w:pPr>
        <w:pStyle w:val="ListParagraph"/>
        <w:numPr>
          <w:ilvl w:val="1"/>
          <w:numId w:val="1"/>
        </w:numPr>
        <w:rPr>
          <w:rFonts w:ascii="Calibri" w:hAnsi="Calibri"/>
          <w:sz w:val="24"/>
          <w:szCs w:val="24"/>
        </w:rPr>
      </w:pPr>
      <w:r w:rsidRPr="007F5D0E">
        <w:rPr>
          <w:rFonts w:ascii="Calibri" w:hAnsi="Calibri"/>
          <w:sz w:val="24"/>
          <w:szCs w:val="24"/>
        </w:rPr>
        <w:t>N</w:t>
      </w:r>
      <w:r w:rsidR="601C5720" w:rsidRPr="007F5D0E">
        <w:rPr>
          <w:rFonts w:ascii="Calibri" w:hAnsi="Calibri"/>
          <w:sz w:val="24"/>
          <w:szCs w:val="24"/>
        </w:rPr>
        <w:t>IH Librarians</w:t>
      </w:r>
    </w:p>
    <w:p w14:paraId="41FD1352" w14:textId="3322D035" w:rsidR="095510DB" w:rsidRPr="007F5D0E" w:rsidRDefault="095510DB" w:rsidP="3B9DE21E">
      <w:pPr>
        <w:pStyle w:val="ListParagraph"/>
        <w:numPr>
          <w:ilvl w:val="1"/>
          <w:numId w:val="1"/>
        </w:numPr>
        <w:rPr>
          <w:rFonts w:ascii="Calibri" w:hAnsi="Calibri"/>
          <w:sz w:val="24"/>
          <w:szCs w:val="24"/>
        </w:rPr>
      </w:pPr>
      <w:r w:rsidRPr="007F5D0E">
        <w:rPr>
          <w:rFonts w:ascii="Calibri" w:hAnsi="Calibri"/>
          <w:sz w:val="24"/>
          <w:szCs w:val="24"/>
        </w:rPr>
        <w:t xml:space="preserve">Literature Selection and Technical </w:t>
      </w:r>
      <w:r w:rsidR="5F811223" w:rsidRPr="007F5D0E">
        <w:rPr>
          <w:rFonts w:ascii="Calibri" w:hAnsi="Calibri"/>
          <w:sz w:val="24"/>
          <w:szCs w:val="24"/>
        </w:rPr>
        <w:t>Review</w:t>
      </w:r>
      <w:r w:rsidRPr="007F5D0E">
        <w:rPr>
          <w:rFonts w:ascii="Calibri" w:hAnsi="Calibri"/>
          <w:sz w:val="24"/>
          <w:szCs w:val="24"/>
        </w:rPr>
        <w:t xml:space="preserve"> Committee (LSTRC)</w:t>
      </w:r>
      <w:r w:rsidR="5D9A705D" w:rsidRPr="007F5D0E">
        <w:rPr>
          <w:rFonts w:ascii="Calibri" w:hAnsi="Calibri"/>
          <w:sz w:val="24"/>
          <w:szCs w:val="24"/>
        </w:rPr>
        <w:t xml:space="preserve"> </w:t>
      </w:r>
    </w:p>
    <w:p w14:paraId="4C648CBF" w14:textId="11797B89" w:rsidR="095510DB" w:rsidRPr="007F5D0E" w:rsidRDefault="095510DB" w:rsidP="3A51F2CE">
      <w:pPr>
        <w:pStyle w:val="ListParagraph"/>
        <w:numPr>
          <w:ilvl w:val="1"/>
          <w:numId w:val="1"/>
        </w:numPr>
        <w:rPr>
          <w:rFonts w:ascii="Calibri" w:hAnsi="Calibri"/>
          <w:sz w:val="24"/>
          <w:szCs w:val="24"/>
        </w:rPr>
      </w:pPr>
      <w:r w:rsidRPr="007F5D0E">
        <w:rPr>
          <w:rFonts w:ascii="Calibri" w:hAnsi="Calibri"/>
          <w:sz w:val="24"/>
          <w:szCs w:val="24"/>
        </w:rPr>
        <w:t>U.S. Congress</w:t>
      </w:r>
    </w:p>
    <w:p w14:paraId="1CD5A825" w14:textId="5E949FF0" w:rsidR="230E68E4" w:rsidRPr="007F5D0E" w:rsidRDefault="697693BA" w:rsidP="3A51F2CE">
      <w:pPr>
        <w:pStyle w:val="ListParagraph"/>
        <w:numPr>
          <w:ilvl w:val="1"/>
          <w:numId w:val="1"/>
        </w:numPr>
        <w:rPr>
          <w:rFonts w:ascii="Calibri" w:hAnsi="Calibri"/>
          <w:sz w:val="24"/>
          <w:szCs w:val="24"/>
        </w:rPr>
      </w:pPr>
      <w:r w:rsidRPr="007F5D0E">
        <w:rPr>
          <w:rFonts w:ascii="Calibri" w:hAnsi="Calibri"/>
          <w:sz w:val="24"/>
          <w:szCs w:val="24"/>
        </w:rPr>
        <w:t>NLM Board of Regents</w:t>
      </w:r>
    </w:p>
    <w:p w14:paraId="1FCF3F68" w14:textId="61BF1C6A" w:rsidR="258AAF5C" w:rsidRPr="007F5D0E" w:rsidRDefault="258AAF5C" w:rsidP="3A51F2CE">
      <w:pPr>
        <w:pStyle w:val="ListParagraph"/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7F5D0E">
        <w:rPr>
          <w:rFonts w:ascii="Calibri" w:hAnsi="Calibri"/>
          <w:sz w:val="24"/>
          <w:szCs w:val="24"/>
        </w:rPr>
        <w:t xml:space="preserve">Which contains bibliographic records for the largest set of journal titles? </w:t>
      </w:r>
    </w:p>
    <w:p w14:paraId="5E2D0AA7" w14:textId="4ED4F934" w:rsidR="258AAF5C" w:rsidRPr="007F5D0E" w:rsidRDefault="258AAF5C" w:rsidP="3B9DE21E">
      <w:pPr>
        <w:pStyle w:val="ListParagraph"/>
        <w:numPr>
          <w:ilvl w:val="1"/>
          <w:numId w:val="1"/>
        </w:numPr>
        <w:rPr>
          <w:rFonts w:ascii="Calibri" w:hAnsi="Calibri"/>
          <w:sz w:val="24"/>
          <w:szCs w:val="24"/>
        </w:rPr>
      </w:pPr>
      <w:r w:rsidRPr="007F5D0E">
        <w:rPr>
          <w:rFonts w:ascii="Calibri" w:hAnsi="Calibri"/>
          <w:sz w:val="24"/>
          <w:szCs w:val="24"/>
        </w:rPr>
        <w:t xml:space="preserve">NLM Catalog </w:t>
      </w:r>
    </w:p>
    <w:p w14:paraId="52AC91F1" w14:textId="25F17336" w:rsidR="258AAF5C" w:rsidRPr="007F5D0E" w:rsidRDefault="258AAF5C" w:rsidP="3A51F2CE">
      <w:pPr>
        <w:pStyle w:val="ListParagraph"/>
        <w:numPr>
          <w:ilvl w:val="1"/>
          <w:numId w:val="1"/>
        </w:numPr>
        <w:rPr>
          <w:rFonts w:ascii="Calibri" w:hAnsi="Calibri"/>
          <w:sz w:val="24"/>
          <w:szCs w:val="24"/>
        </w:rPr>
      </w:pPr>
      <w:r w:rsidRPr="007F5D0E">
        <w:rPr>
          <w:rFonts w:ascii="Calibri" w:hAnsi="Calibri"/>
          <w:sz w:val="24"/>
          <w:szCs w:val="24"/>
        </w:rPr>
        <w:t>NLM Journals Collection</w:t>
      </w:r>
    </w:p>
    <w:p w14:paraId="1CF2A262" w14:textId="2B61C61A" w:rsidR="258AAF5C" w:rsidRPr="007F5D0E" w:rsidRDefault="258AAF5C" w:rsidP="3A51F2CE">
      <w:pPr>
        <w:pStyle w:val="ListParagraph"/>
        <w:numPr>
          <w:ilvl w:val="1"/>
          <w:numId w:val="1"/>
        </w:numPr>
        <w:rPr>
          <w:rFonts w:ascii="Calibri" w:hAnsi="Calibri"/>
          <w:sz w:val="24"/>
          <w:szCs w:val="24"/>
        </w:rPr>
      </w:pPr>
      <w:r w:rsidRPr="007F5D0E">
        <w:rPr>
          <w:rFonts w:ascii="Calibri" w:hAnsi="Calibri"/>
          <w:sz w:val="24"/>
          <w:szCs w:val="24"/>
        </w:rPr>
        <w:t>PubMed</w:t>
      </w:r>
    </w:p>
    <w:p w14:paraId="5A458D11" w14:textId="5613CC30" w:rsidR="258AAF5C" w:rsidRPr="007F5D0E" w:rsidRDefault="258AAF5C" w:rsidP="3A51F2CE">
      <w:pPr>
        <w:pStyle w:val="ListParagraph"/>
        <w:numPr>
          <w:ilvl w:val="1"/>
          <w:numId w:val="1"/>
        </w:numPr>
        <w:rPr>
          <w:rFonts w:ascii="Calibri" w:hAnsi="Calibri"/>
          <w:sz w:val="24"/>
          <w:szCs w:val="24"/>
        </w:rPr>
      </w:pPr>
      <w:r w:rsidRPr="007F5D0E">
        <w:rPr>
          <w:rFonts w:ascii="Calibri" w:hAnsi="Calibri"/>
          <w:sz w:val="24"/>
          <w:szCs w:val="24"/>
        </w:rPr>
        <w:t>MEDLINE</w:t>
      </w:r>
    </w:p>
    <w:p w14:paraId="5435D46D" w14:textId="2A90B14F" w:rsidR="258AAF5C" w:rsidRPr="007F5D0E" w:rsidRDefault="258AAF5C" w:rsidP="3A51F2CE">
      <w:pPr>
        <w:pStyle w:val="ListParagraph"/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7F5D0E">
        <w:rPr>
          <w:rFonts w:ascii="Calibri" w:hAnsi="Calibri"/>
          <w:sz w:val="24"/>
          <w:szCs w:val="24"/>
        </w:rPr>
        <w:t xml:space="preserve">From where could you generate a list of current MEDLINE or PubMed Central journals? </w:t>
      </w:r>
    </w:p>
    <w:p w14:paraId="4533AAC3" w14:textId="4802D6DB" w:rsidR="258AAF5C" w:rsidRPr="007F5D0E" w:rsidRDefault="258AAF5C" w:rsidP="3A51F2CE">
      <w:pPr>
        <w:pStyle w:val="ListParagraph"/>
        <w:numPr>
          <w:ilvl w:val="1"/>
          <w:numId w:val="1"/>
        </w:numPr>
        <w:rPr>
          <w:rFonts w:ascii="Calibri" w:hAnsi="Calibri"/>
          <w:sz w:val="24"/>
          <w:szCs w:val="24"/>
        </w:rPr>
      </w:pPr>
      <w:r w:rsidRPr="007F5D0E">
        <w:rPr>
          <w:rFonts w:ascii="Calibri" w:hAnsi="Calibri"/>
          <w:sz w:val="24"/>
          <w:szCs w:val="24"/>
        </w:rPr>
        <w:t>PubMed Central</w:t>
      </w:r>
    </w:p>
    <w:p w14:paraId="15B96BE7" w14:textId="1B130266" w:rsidR="258AAF5C" w:rsidRPr="007F5D0E" w:rsidRDefault="258AAF5C" w:rsidP="3A51F2CE">
      <w:pPr>
        <w:pStyle w:val="ListParagraph"/>
        <w:numPr>
          <w:ilvl w:val="1"/>
          <w:numId w:val="1"/>
        </w:numPr>
        <w:rPr>
          <w:rFonts w:ascii="Calibri" w:hAnsi="Calibri"/>
          <w:sz w:val="24"/>
          <w:szCs w:val="24"/>
        </w:rPr>
      </w:pPr>
      <w:r w:rsidRPr="007F5D0E">
        <w:rPr>
          <w:rFonts w:ascii="Calibri" w:hAnsi="Calibri"/>
          <w:sz w:val="24"/>
          <w:szCs w:val="24"/>
        </w:rPr>
        <w:t xml:space="preserve">NLM Catalog </w:t>
      </w:r>
    </w:p>
    <w:p w14:paraId="0E56E746" w14:textId="005CD64C" w:rsidR="258AAF5C" w:rsidRPr="007F5D0E" w:rsidRDefault="258AAF5C" w:rsidP="3A51F2CE">
      <w:pPr>
        <w:pStyle w:val="ListParagraph"/>
        <w:numPr>
          <w:ilvl w:val="1"/>
          <w:numId w:val="1"/>
        </w:numPr>
        <w:rPr>
          <w:rFonts w:ascii="Calibri" w:hAnsi="Calibri"/>
          <w:sz w:val="24"/>
          <w:szCs w:val="24"/>
        </w:rPr>
      </w:pPr>
      <w:r w:rsidRPr="007F5D0E">
        <w:rPr>
          <w:rFonts w:ascii="Calibri" w:hAnsi="Calibri"/>
          <w:sz w:val="24"/>
          <w:szCs w:val="24"/>
        </w:rPr>
        <w:t>PubMed</w:t>
      </w:r>
    </w:p>
    <w:p w14:paraId="0C585E02" w14:textId="5F460E42" w:rsidR="258AAF5C" w:rsidRPr="007F5D0E" w:rsidRDefault="258AAF5C" w:rsidP="3A51F2CE">
      <w:pPr>
        <w:pStyle w:val="ListParagraph"/>
        <w:numPr>
          <w:ilvl w:val="1"/>
          <w:numId w:val="1"/>
        </w:numPr>
        <w:rPr>
          <w:rFonts w:ascii="Calibri" w:hAnsi="Calibri"/>
          <w:sz w:val="24"/>
          <w:szCs w:val="24"/>
        </w:rPr>
      </w:pPr>
      <w:r w:rsidRPr="007F5D0E">
        <w:rPr>
          <w:rFonts w:ascii="Calibri" w:hAnsi="Calibri"/>
          <w:sz w:val="24"/>
          <w:szCs w:val="24"/>
        </w:rPr>
        <w:t>The MeSH database</w:t>
      </w:r>
    </w:p>
    <w:p w14:paraId="442E97EB" w14:textId="1A298CF3" w:rsidR="258AAF5C" w:rsidRPr="007F5D0E" w:rsidRDefault="258AAF5C" w:rsidP="3A51F2CE">
      <w:pPr>
        <w:pStyle w:val="ListParagraph"/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7F5D0E">
        <w:rPr>
          <w:rFonts w:ascii="Calibri" w:hAnsi="Calibri"/>
          <w:sz w:val="24"/>
          <w:szCs w:val="24"/>
        </w:rPr>
        <w:t>What are the sources for PubMed records? (select all that apply)</w:t>
      </w:r>
    </w:p>
    <w:p w14:paraId="3DD2332C" w14:textId="51A1FA2E" w:rsidR="258AAF5C" w:rsidRPr="007F5D0E" w:rsidRDefault="258AAF5C" w:rsidP="3A51F2CE">
      <w:pPr>
        <w:pStyle w:val="ListParagraph"/>
        <w:numPr>
          <w:ilvl w:val="1"/>
          <w:numId w:val="1"/>
        </w:numPr>
        <w:rPr>
          <w:rFonts w:ascii="Calibri" w:hAnsi="Calibri"/>
          <w:sz w:val="24"/>
          <w:szCs w:val="24"/>
        </w:rPr>
      </w:pPr>
      <w:r w:rsidRPr="007F5D0E">
        <w:rPr>
          <w:rFonts w:ascii="Calibri" w:hAnsi="Calibri"/>
          <w:sz w:val="24"/>
          <w:szCs w:val="24"/>
        </w:rPr>
        <w:t xml:space="preserve">Journals indexed for MEDLINE </w:t>
      </w:r>
    </w:p>
    <w:p w14:paraId="7B215190" w14:textId="4ACC8FBD" w:rsidR="258AAF5C" w:rsidRPr="007F5D0E" w:rsidRDefault="258AAF5C" w:rsidP="07C76011">
      <w:pPr>
        <w:pStyle w:val="ListParagraph"/>
        <w:numPr>
          <w:ilvl w:val="1"/>
          <w:numId w:val="1"/>
        </w:numPr>
        <w:rPr>
          <w:rFonts w:ascii="Calibri" w:hAnsi="Calibri"/>
          <w:sz w:val="24"/>
          <w:szCs w:val="24"/>
        </w:rPr>
      </w:pPr>
      <w:r w:rsidRPr="007F5D0E">
        <w:rPr>
          <w:rFonts w:ascii="Calibri" w:hAnsi="Calibri"/>
          <w:sz w:val="24"/>
          <w:szCs w:val="24"/>
        </w:rPr>
        <w:t>Journals archived in PubMed Central (PMC)</w:t>
      </w:r>
      <w:r w:rsidR="2E414247" w:rsidRPr="007F5D0E">
        <w:rPr>
          <w:rFonts w:ascii="Calibri" w:hAnsi="Calibri"/>
          <w:sz w:val="24"/>
          <w:szCs w:val="24"/>
        </w:rPr>
        <w:t xml:space="preserve"> </w:t>
      </w:r>
    </w:p>
    <w:p w14:paraId="064F2DBD" w14:textId="445CE4ED" w:rsidR="258AAF5C" w:rsidRPr="007F5D0E" w:rsidRDefault="258AAF5C" w:rsidP="07C76011">
      <w:pPr>
        <w:pStyle w:val="ListParagraph"/>
        <w:numPr>
          <w:ilvl w:val="1"/>
          <w:numId w:val="1"/>
        </w:numPr>
        <w:rPr>
          <w:rFonts w:ascii="Calibri" w:hAnsi="Calibri"/>
          <w:sz w:val="24"/>
          <w:szCs w:val="24"/>
        </w:rPr>
      </w:pPr>
      <w:r w:rsidRPr="007F5D0E">
        <w:rPr>
          <w:rFonts w:ascii="Calibri" w:hAnsi="Calibri"/>
          <w:sz w:val="24"/>
          <w:szCs w:val="24"/>
        </w:rPr>
        <w:t>Author manuscripts and preprints in PMC</w:t>
      </w:r>
      <w:r w:rsidR="5B4AC0AE" w:rsidRPr="007F5D0E">
        <w:rPr>
          <w:rFonts w:ascii="Calibri" w:hAnsi="Calibri"/>
          <w:sz w:val="24"/>
          <w:szCs w:val="24"/>
        </w:rPr>
        <w:t xml:space="preserve"> </w:t>
      </w:r>
    </w:p>
    <w:p w14:paraId="1F9C1D20" w14:textId="61EF6151" w:rsidR="0070824A" w:rsidRPr="007F5D0E" w:rsidRDefault="258AAF5C" w:rsidP="07C76011">
      <w:pPr>
        <w:pStyle w:val="ListParagraph"/>
        <w:numPr>
          <w:ilvl w:val="1"/>
          <w:numId w:val="1"/>
        </w:numPr>
        <w:rPr>
          <w:rFonts w:ascii="Calibri" w:hAnsi="Calibri"/>
          <w:sz w:val="24"/>
          <w:szCs w:val="24"/>
        </w:rPr>
      </w:pPr>
      <w:r w:rsidRPr="007F5D0E">
        <w:rPr>
          <w:rFonts w:ascii="Calibri" w:hAnsi="Calibri"/>
          <w:sz w:val="24"/>
          <w:szCs w:val="24"/>
        </w:rPr>
        <w:t xml:space="preserve">Records for books and book chapters in the NCBI Bookshelf </w:t>
      </w:r>
    </w:p>
    <w:p w14:paraId="0BF52249" w14:textId="5F296D26" w:rsidR="09377178" w:rsidRPr="007F5D0E" w:rsidRDefault="09377178" w:rsidP="3A51F2CE">
      <w:pPr>
        <w:pStyle w:val="ListParagraph"/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7F5D0E">
        <w:rPr>
          <w:rFonts w:ascii="Calibri" w:hAnsi="Calibri"/>
          <w:sz w:val="24"/>
          <w:szCs w:val="24"/>
        </w:rPr>
        <w:t>What is your best source for information about what i</w:t>
      </w:r>
      <w:r w:rsidR="5F0DEE61" w:rsidRPr="007F5D0E">
        <w:rPr>
          <w:rFonts w:ascii="Calibri" w:hAnsi="Calibri"/>
          <w:sz w:val="24"/>
          <w:szCs w:val="24"/>
        </w:rPr>
        <w:t xml:space="preserve">s included from a journal in PubMed? </w:t>
      </w:r>
    </w:p>
    <w:p w14:paraId="61629EFD" w14:textId="6BE7222B" w:rsidR="09377178" w:rsidRPr="007F5D0E" w:rsidRDefault="09377178" w:rsidP="3A51F2CE">
      <w:pPr>
        <w:pStyle w:val="ListParagraph"/>
        <w:numPr>
          <w:ilvl w:val="1"/>
          <w:numId w:val="1"/>
        </w:numPr>
        <w:rPr>
          <w:rFonts w:ascii="Calibri" w:hAnsi="Calibri"/>
          <w:sz w:val="24"/>
          <w:szCs w:val="24"/>
        </w:rPr>
      </w:pPr>
      <w:r w:rsidRPr="007F5D0E">
        <w:rPr>
          <w:rFonts w:ascii="Calibri" w:hAnsi="Calibri"/>
          <w:sz w:val="24"/>
          <w:szCs w:val="24"/>
        </w:rPr>
        <w:t>PubMed</w:t>
      </w:r>
    </w:p>
    <w:p w14:paraId="419C7B07" w14:textId="7E14AA58" w:rsidR="09377178" w:rsidRPr="007F5D0E" w:rsidRDefault="09377178" w:rsidP="3A51F2CE">
      <w:pPr>
        <w:pStyle w:val="ListParagraph"/>
        <w:numPr>
          <w:ilvl w:val="1"/>
          <w:numId w:val="1"/>
        </w:numPr>
        <w:rPr>
          <w:rFonts w:ascii="Calibri" w:hAnsi="Calibri"/>
          <w:sz w:val="24"/>
          <w:szCs w:val="24"/>
        </w:rPr>
      </w:pPr>
      <w:r w:rsidRPr="007F5D0E">
        <w:rPr>
          <w:rFonts w:ascii="Calibri" w:hAnsi="Calibri"/>
          <w:sz w:val="24"/>
          <w:szCs w:val="24"/>
        </w:rPr>
        <w:t xml:space="preserve">NLM Catalog </w:t>
      </w:r>
    </w:p>
    <w:p w14:paraId="28FF62DA" w14:textId="6EBC2A54" w:rsidR="09377178" w:rsidRPr="007F5D0E" w:rsidRDefault="09377178" w:rsidP="3A51F2CE">
      <w:pPr>
        <w:pStyle w:val="ListParagraph"/>
        <w:numPr>
          <w:ilvl w:val="1"/>
          <w:numId w:val="1"/>
        </w:numPr>
        <w:rPr>
          <w:rFonts w:ascii="Calibri" w:hAnsi="Calibri"/>
          <w:sz w:val="24"/>
          <w:szCs w:val="24"/>
        </w:rPr>
      </w:pPr>
      <w:r w:rsidRPr="007F5D0E">
        <w:rPr>
          <w:rFonts w:ascii="Calibri" w:hAnsi="Calibri"/>
          <w:sz w:val="24"/>
          <w:szCs w:val="24"/>
        </w:rPr>
        <w:t>PubMed Central</w:t>
      </w:r>
    </w:p>
    <w:p w14:paraId="49D04327" w14:textId="077BA5BE" w:rsidR="3A51F2CE" w:rsidRPr="007F5D0E" w:rsidRDefault="09377178" w:rsidP="007F5D0E">
      <w:pPr>
        <w:pStyle w:val="ListParagraph"/>
        <w:numPr>
          <w:ilvl w:val="1"/>
          <w:numId w:val="1"/>
        </w:numPr>
        <w:spacing w:after="240"/>
        <w:contextualSpacing w:val="0"/>
        <w:rPr>
          <w:rFonts w:ascii="Calibri" w:hAnsi="Calibri"/>
          <w:sz w:val="24"/>
          <w:szCs w:val="24"/>
        </w:rPr>
      </w:pPr>
      <w:r w:rsidRPr="007F5D0E">
        <w:rPr>
          <w:rFonts w:ascii="Calibri" w:hAnsi="Calibri"/>
          <w:sz w:val="24"/>
          <w:szCs w:val="24"/>
        </w:rPr>
        <w:t>NCBI Bookshelf</w:t>
      </w:r>
    </w:p>
    <w:p w14:paraId="58554FC1" w14:textId="05B45838" w:rsidR="00E71534" w:rsidRPr="007F5D0E" w:rsidRDefault="00E71534" w:rsidP="00800E92">
      <w:pPr>
        <w:pStyle w:val="Heading2"/>
        <w:rPr>
          <w:rFonts w:asciiTheme="minorHAnsi" w:hAnsiTheme="minorHAnsi" w:cstheme="minorHAnsi"/>
          <w:b/>
          <w:bCs/>
        </w:rPr>
      </w:pPr>
      <w:r w:rsidRPr="007F5D0E">
        <w:rPr>
          <w:rFonts w:asciiTheme="minorHAnsi" w:hAnsiTheme="minorHAnsi" w:cstheme="minorHAnsi"/>
          <w:b/>
          <w:bCs/>
        </w:rPr>
        <w:t xml:space="preserve">Questions and Answers: </w:t>
      </w:r>
    </w:p>
    <w:p w14:paraId="07AE30C5" w14:textId="143702A6" w:rsidR="6AED973B" w:rsidRPr="007F5D0E" w:rsidRDefault="6AED973B" w:rsidP="2CFA7908">
      <w:pPr>
        <w:pStyle w:val="ListParagraph"/>
        <w:numPr>
          <w:ilvl w:val="0"/>
          <w:numId w:val="4"/>
        </w:numPr>
        <w:spacing w:after="120"/>
        <w:rPr>
          <w:color w:val="000000" w:themeColor="text1"/>
          <w:sz w:val="24"/>
          <w:szCs w:val="24"/>
        </w:rPr>
      </w:pPr>
      <w:r w:rsidRPr="007F5D0E">
        <w:rPr>
          <w:color w:val="000000" w:themeColor="text1"/>
          <w:sz w:val="24"/>
          <w:szCs w:val="24"/>
        </w:rPr>
        <w:t xml:space="preserve">What can you search for in PubMed? </w:t>
      </w:r>
    </w:p>
    <w:p w14:paraId="0C2A809C" w14:textId="15817A97" w:rsidR="6AED973B" w:rsidRPr="007F5D0E" w:rsidRDefault="6AED973B" w:rsidP="0057512E">
      <w:pPr>
        <w:pStyle w:val="ListParagraph"/>
        <w:numPr>
          <w:ilvl w:val="1"/>
          <w:numId w:val="4"/>
        </w:numPr>
        <w:spacing w:after="120"/>
        <w:rPr>
          <w:rFonts w:ascii="Calibri" w:hAnsi="Calibri"/>
          <w:color w:val="000000" w:themeColor="text1"/>
          <w:sz w:val="24"/>
          <w:szCs w:val="24"/>
        </w:rPr>
      </w:pPr>
    </w:p>
    <w:p w14:paraId="5ABB12A5" w14:textId="74C251D7" w:rsidR="6AED973B" w:rsidRPr="007F5D0E" w:rsidRDefault="6AED973B" w:rsidP="0057512E">
      <w:pPr>
        <w:pStyle w:val="ListParagraph"/>
        <w:numPr>
          <w:ilvl w:val="1"/>
          <w:numId w:val="4"/>
        </w:numPr>
        <w:spacing w:after="120"/>
        <w:rPr>
          <w:rFonts w:ascii="Calibri" w:hAnsi="Calibri"/>
          <w:color w:val="000000" w:themeColor="text1"/>
          <w:sz w:val="24"/>
          <w:szCs w:val="24"/>
        </w:rPr>
      </w:pPr>
    </w:p>
    <w:p w14:paraId="0189A2CD" w14:textId="6FD18118" w:rsidR="6AED973B" w:rsidRPr="007F5D0E" w:rsidRDefault="6AED973B" w:rsidP="0057512E">
      <w:pPr>
        <w:pStyle w:val="ListParagraph"/>
        <w:numPr>
          <w:ilvl w:val="1"/>
          <w:numId w:val="4"/>
        </w:numPr>
        <w:spacing w:after="120"/>
        <w:rPr>
          <w:rFonts w:ascii="Calibri" w:hAnsi="Calibri"/>
          <w:color w:val="000000" w:themeColor="text1"/>
          <w:sz w:val="24"/>
          <w:szCs w:val="24"/>
        </w:rPr>
      </w:pPr>
    </w:p>
    <w:p w14:paraId="77018D84" w14:textId="6272D37D" w:rsidR="6AED973B" w:rsidRPr="007F5D0E" w:rsidRDefault="6AED973B" w:rsidP="0057512E">
      <w:pPr>
        <w:pStyle w:val="ListParagraph"/>
        <w:numPr>
          <w:ilvl w:val="1"/>
          <w:numId w:val="4"/>
        </w:numPr>
        <w:spacing w:after="120"/>
        <w:rPr>
          <w:rFonts w:ascii="Calibri" w:hAnsi="Calibri"/>
          <w:color w:val="000000" w:themeColor="text1"/>
          <w:sz w:val="24"/>
          <w:szCs w:val="24"/>
        </w:rPr>
      </w:pPr>
    </w:p>
    <w:p w14:paraId="3D4872B6" w14:textId="77777777" w:rsidR="001D7078" w:rsidRPr="007F5D0E" w:rsidRDefault="001D7078" w:rsidP="007F5D0E">
      <w:pPr>
        <w:pStyle w:val="ListParagraph"/>
        <w:numPr>
          <w:ilvl w:val="1"/>
          <w:numId w:val="4"/>
        </w:numPr>
        <w:spacing w:after="120"/>
        <w:rPr>
          <w:rFonts w:ascii="Calibri" w:hAnsi="Calibri"/>
          <w:color w:val="000000" w:themeColor="text1"/>
          <w:sz w:val="24"/>
          <w:szCs w:val="24"/>
        </w:rPr>
      </w:pPr>
    </w:p>
    <w:p w14:paraId="16224567" w14:textId="77777777" w:rsidR="001D7078" w:rsidRPr="007F5D0E" w:rsidRDefault="001D7078" w:rsidP="00E144BA">
      <w:pPr>
        <w:pStyle w:val="ListParagraph"/>
        <w:spacing w:after="120"/>
        <w:ind w:left="1080"/>
        <w:rPr>
          <w:rFonts w:ascii="Calibri" w:hAnsi="Calibri"/>
          <w:color w:val="000000" w:themeColor="text1"/>
          <w:sz w:val="24"/>
          <w:szCs w:val="24"/>
        </w:rPr>
      </w:pPr>
    </w:p>
    <w:p w14:paraId="53BCA0AD" w14:textId="59AF9408" w:rsidR="005764C4" w:rsidRPr="007F5D0E" w:rsidRDefault="005764C4" w:rsidP="00662542">
      <w:pPr>
        <w:pStyle w:val="ListParagraph"/>
        <w:numPr>
          <w:ilvl w:val="0"/>
          <w:numId w:val="4"/>
        </w:numPr>
        <w:spacing w:after="120"/>
        <w:contextualSpacing w:val="0"/>
        <w:rPr>
          <w:color w:val="000000" w:themeColor="text1"/>
          <w:sz w:val="24"/>
          <w:szCs w:val="24"/>
        </w:rPr>
      </w:pPr>
      <w:r w:rsidRPr="007F5D0E">
        <w:rPr>
          <w:rFonts w:ascii="Calibri" w:eastAsia="Calibri" w:hAnsi="Calibri" w:cs="Calibri"/>
          <w:color w:val="000000" w:themeColor="text1"/>
          <w:sz w:val="24"/>
          <w:szCs w:val="24"/>
        </w:rPr>
        <w:t>What are three features of the current publishing landscape that influence PubMed content?</w:t>
      </w:r>
    </w:p>
    <w:p w14:paraId="02CAD6ED" w14:textId="2DFFE1BB" w:rsidR="00BB632C" w:rsidRPr="007F5D0E" w:rsidRDefault="00BB632C" w:rsidP="0057512E">
      <w:pPr>
        <w:pStyle w:val="ListParagraph"/>
        <w:numPr>
          <w:ilvl w:val="0"/>
          <w:numId w:val="13"/>
        </w:numPr>
        <w:spacing w:after="120"/>
        <w:rPr>
          <w:color w:val="000000" w:themeColor="text1"/>
          <w:sz w:val="24"/>
          <w:szCs w:val="24"/>
        </w:rPr>
      </w:pPr>
    </w:p>
    <w:p w14:paraId="3AA40636" w14:textId="767B3293" w:rsidR="00BB632C" w:rsidRPr="007F5D0E" w:rsidRDefault="00BB632C" w:rsidP="0057512E">
      <w:pPr>
        <w:pStyle w:val="ListParagraph"/>
        <w:numPr>
          <w:ilvl w:val="0"/>
          <w:numId w:val="13"/>
        </w:numPr>
        <w:spacing w:after="120"/>
        <w:rPr>
          <w:color w:val="000000" w:themeColor="text1"/>
          <w:sz w:val="24"/>
          <w:szCs w:val="24"/>
        </w:rPr>
      </w:pPr>
    </w:p>
    <w:p w14:paraId="3FCEEC8B" w14:textId="1603597D" w:rsidR="00BB632C" w:rsidRPr="007F5D0E" w:rsidRDefault="00BB632C" w:rsidP="0057512E">
      <w:pPr>
        <w:pStyle w:val="ListParagraph"/>
        <w:numPr>
          <w:ilvl w:val="0"/>
          <w:numId w:val="13"/>
        </w:numPr>
        <w:spacing w:after="240" w:line="240" w:lineRule="auto"/>
        <w:rPr>
          <w:color w:val="000000" w:themeColor="text1"/>
          <w:sz w:val="24"/>
          <w:szCs w:val="24"/>
        </w:rPr>
      </w:pPr>
    </w:p>
    <w:p w14:paraId="01E2C47E" w14:textId="77777777" w:rsidR="0057512E" w:rsidRPr="007F5D0E" w:rsidRDefault="0057512E" w:rsidP="0057512E">
      <w:pPr>
        <w:pStyle w:val="ListParagraph"/>
        <w:spacing w:after="240" w:line="240" w:lineRule="auto"/>
        <w:ind w:left="1080"/>
        <w:rPr>
          <w:color w:val="000000" w:themeColor="text1"/>
          <w:sz w:val="24"/>
          <w:szCs w:val="24"/>
        </w:rPr>
      </w:pPr>
    </w:p>
    <w:p w14:paraId="0454B1D3" w14:textId="27AD90FD" w:rsidR="00662542" w:rsidRPr="007F5D0E" w:rsidRDefault="005764C4" w:rsidP="007F5D0E">
      <w:pPr>
        <w:pStyle w:val="ListParagraph"/>
        <w:numPr>
          <w:ilvl w:val="0"/>
          <w:numId w:val="4"/>
        </w:numPr>
        <w:spacing w:before="120" w:after="120" w:line="240" w:lineRule="auto"/>
        <w:rPr>
          <w:sz w:val="24"/>
          <w:szCs w:val="24"/>
        </w:rPr>
      </w:pPr>
      <w:r w:rsidRPr="007F5D0E">
        <w:rPr>
          <w:sz w:val="24"/>
          <w:szCs w:val="24"/>
        </w:rPr>
        <w:t xml:space="preserve">Where </w:t>
      </w:r>
      <w:r w:rsidR="00390B37" w:rsidRPr="007F5D0E">
        <w:rPr>
          <w:sz w:val="24"/>
          <w:szCs w:val="24"/>
        </w:rPr>
        <w:t>does the NLM provide a transparent and publicly accessible set of criteria that we use in reviewing and evaluating the many journals that come to NLM?</w:t>
      </w:r>
    </w:p>
    <w:p w14:paraId="3FA4041D" w14:textId="123E9B70" w:rsidR="007F5D0E" w:rsidRPr="007F5D0E" w:rsidRDefault="00E71534" w:rsidP="007F5D0E">
      <w:pPr>
        <w:spacing w:before="120" w:after="120" w:line="240" w:lineRule="auto"/>
        <w:ind w:left="360"/>
        <w:rPr>
          <w:b/>
          <w:bCs/>
          <w:sz w:val="24"/>
          <w:szCs w:val="24"/>
        </w:rPr>
      </w:pPr>
      <w:r w:rsidRPr="007F5D0E">
        <w:rPr>
          <w:b/>
          <w:bCs/>
          <w:sz w:val="24"/>
          <w:szCs w:val="24"/>
        </w:rPr>
        <w:t>A link to the guidelines is in</w:t>
      </w:r>
      <w:r w:rsidR="007F5D0E" w:rsidRPr="007F5D0E">
        <w:rPr>
          <w:b/>
          <w:bCs/>
          <w:sz w:val="24"/>
          <w:szCs w:val="24"/>
        </w:rPr>
        <w:t xml:space="preserve">cluded in </w:t>
      </w:r>
      <w:r w:rsidRPr="007F5D0E">
        <w:rPr>
          <w:b/>
          <w:bCs/>
          <w:sz w:val="24"/>
          <w:szCs w:val="24"/>
        </w:rPr>
        <w:t xml:space="preserve">the Links section below. </w:t>
      </w:r>
    </w:p>
    <w:p w14:paraId="750F2D1E" w14:textId="77777777" w:rsidR="00E71534" w:rsidRPr="007F5D0E" w:rsidRDefault="00E71534" w:rsidP="554FB2B4">
      <w:pPr>
        <w:spacing w:before="120" w:after="120" w:line="240" w:lineRule="auto"/>
        <w:ind w:left="360"/>
        <w:rPr>
          <w:sz w:val="24"/>
          <w:szCs w:val="24"/>
        </w:rPr>
      </w:pPr>
    </w:p>
    <w:p w14:paraId="0F3296FA" w14:textId="54F9A7FD" w:rsidR="005764C4" w:rsidRPr="007F5D0E" w:rsidRDefault="005764C4" w:rsidP="054468D4">
      <w:pPr>
        <w:pStyle w:val="ListParagraph"/>
        <w:numPr>
          <w:ilvl w:val="0"/>
          <w:numId w:val="4"/>
        </w:numPr>
        <w:spacing w:before="120" w:after="120" w:line="240" w:lineRule="auto"/>
        <w:rPr>
          <w:sz w:val="24"/>
          <w:szCs w:val="24"/>
        </w:rPr>
      </w:pPr>
      <w:r w:rsidRPr="007F5D0E">
        <w:rPr>
          <w:sz w:val="24"/>
          <w:szCs w:val="24"/>
        </w:rPr>
        <w:t xml:space="preserve">What is the minimum number of years that a publishing organization </w:t>
      </w:r>
      <w:r w:rsidR="15BD31AA" w:rsidRPr="007F5D0E">
        <w:rPr>
          <w:sz w:val="24"/>
          <w:szCs w:val="24"/>
        </w:rPr>
        <w:t>must</w:t>
      </w:r>
      <w:r w:rsidRPr="007F5D0E">
        <w:rPr>
          <w:sz w:val="24"/>
          <w:szCs w:val="24"/>
        </w:rPr>
        <w:t xml:space="preserve"> publish scholarly content before NLM will consider their application?</w:t>
      </w:r>
    </w:p>
    <w:p w14:paraId="721EEC5D" w14:textId="03DF79C5" w:rsidR="00246071" w:rsidRPr="007F5D0E" w:rsidRDefault="00246071" w:rsidP="00246071">
      <w:pPr>
        <w:spacing w:before="120" w:after="120" w:line="240" w:lineRule="auto"/>
        <w:ind w:left="360"/>
        <w:rPr>
          <w:sz w:val="24"/>
          <w:szCs w:val="24"/>
        </w:rPr>
      </w:pPr>
    </w:p>
    <w:p w14:paraId="22D6AD8B" w14:textId="3570DD21" w:rsidR="005764C4" w:rsidRPr="007F5D0E" w:rsidRDefault="005764C4" w:rsidP="105EAADD">
      <w:pPr>
        <w:pStyle w:val="ListParagraph"/>
        <w:numPr>
          <w:ilvl w:val="0"/>
          <w:numId w:val="4"/>
        </w:numPr>
        <w:spacing w:before="240" w:after="120" w:line="240" w:lineRule="auto"/>
        <w:rPr>
          <w:sz w:val="24"/>
          <w:szCs w:val="24"/>
        </w:rPr>
      </w:pPr>
      <w:r w:rsidRPr="007F5D0E">
        <w:rPr>
          <w:sz w:val="24"/>
          <w:szCs w:val="24"/>
        </w:rPr>
        <w:t xml:space="preserve">What are some </w:t>
      </w:r>
      <w:r w:rsidR="2DE4DA84" w:rsidRPr="007F5D0E">
        <w:rPr>
          <w:sz w:val="24"/>
          <w:szCs w:val="24"/>
        </w:rPr>
        <w:t>best practices</w:t>
      </w:r>
      <w:r w:rsidRPr="007F5D0E">
        <w:rPr>
          <w:sz w:val="24"/>
          <w:szCs w:val="24"/>
        </w:rPr>
        <w:t xml:space="preserve"> NLM looks for in a journal to gauge the objectivity, credibility, and scientific quality of journal content?</w:t>
      </w:r>
    </w:p>
    <w:p w14:paraId="64699E87" w14:textId="5600B990" w:rsidR="007D17F6" w:rsidRPr="007F5D0E" w:rsidRDefault="007D17F6" w:rsidP="0057512E">
      <w:pPr>
        <w:pStyle w:val="ListParagraph"/>
        <w:numPr>
          <w:ilvl w:val="0"/>
          <w:numId w:val="14"/>
        </w:numPr>
        <w:spacing w:before="240" w:after="120" w:line="240" w:lineRule="auto"/>
        <w:rPr>
          <w:sz w:val="24"/>
          <w:szCs w:val="24"/>
        </w:rPr>
      </w:pPr>
    </w:p>
    <w:p w14:paraId="42F3951B" w14:textId="29BDD568" w:rsidR="007D17F6" w:rsidRPr="007F5D0E" w:rsidRDefault="007D17F6" w:rsidP="0057512E">
      <w:pPr>
        <w:pStyle w:val="ListParagraph"/>
        <w:numPr>
          <w:ilvl w:val="0"/>
          <w:numId w:val="14"/>
        </w:numPr>
        <w:spacing w:before="240" w:after="120" w:line="240" w:lineRule="auto"/>
        <w:rPr>
          <w:sz w:val="24"/>
          <w:szCs w:val="24"/>
        </w:rPr>
      </w:pPr>
    </w:p>
    <w:p w14:paraId="66798199" w14:textId="4942673E" w:rsidR="007D17F6" w:rsidRPr="007F5D0E" w:rsidRDefault="007D17F6" w:rsidP="0057512E">
      <w:pPr>
        <w:pStyle w:val="ListParagraph"/>
        <w:numPr>
          <w:ilvl w:val="0"/>
          <w:numId w:val="14"/>
        </w:numPr>
        <w:spacing w:before="240" w:after="120" w:line="240" w:lineRule="auto"/>
        <w:rPr>
          <w:sz w:val="24"/>
          <w:szCs w:val="24"/>
        </w:rPr>
      </w:pPr>
    </w:p>
    <w:p w14:paraId="0E16F064" w14:textId="77777777" w:rsidR="001E2B97" w:rsidRPr="007F5D0E" w:rsidRDefault="001E2B97" w:rsidP="001E2B97">
      <w:pPr>
        <w:pStyle w:val="ListParagraph"/>
        <w:spacing w:before="240" w:after="120" w:line="240" w:lineRule="auto"/>
        <w:rPr>
          <w:sz w:val="24"/>
          <w:szCs w:val="24"/>
        </w:rPr>
      </w:pPr>
    </w:p>
    <w:p w14:paraId="4A033FDA" w14:textId="77777777" w:rsidR="001E2B97" w:rsidRPr="007F5D0E" w:rsidRDefault="001E2B97" w:rsidP="001E2B97">
      <w:pPr>
        <w:pStyle w:val="ListParagraph"/>
        <w:numPr>
          <w:ilvl w:val="0"/>
          <w:numId w:val="4"/>
        </w:numPr>
        <w:spacing w:before="240" w:after="120" w:line="240" w:lineRule="auto"/>
        <w:rPr>
          <w:sz w:val="24"/>
          <w:szCs w:val="24"/>
        </w:rPr>
      </w:pPr>
      <w:r w:rsidRPr="007F5D0E">
        <w:rPr>
          <w:sz w:val="24"/>
          <w:szCs w:val="24"/>
        </w:rPr>
        <w:t xml:space="preserve">True or False: MEDLINE and PMC journal applications undergo a scientific quality review by NLM staff and external experts. </w:t>
      </w:r>
    </w:p>
    <w:p w14:paraId="79B55A2B" w14:textId="23801A44" w:rsidR="001E2B97" w:rsidRPr="007F5D0E" w:rsidRDefault="001E2B97" w:rsidP="001E2B97">
      <w:pPr>
        <w:pStyle w:val="ListParagraph"/>
        <w:spacing w:before="240" w:after="120" w:line="240" w:lineRule="auto"/>
        <w:ind w:left="360"/>
        <w:contextualSpacing w:val="0"/>
        <w:rPr>
          <w:sz w:val="24"/>
          <w:szCs w:val="24"/>
        </w:rPr>
      </w:pPr>
    </w:p>
    <w:p w14:paraId="753E262E" w14:textId="77777777" w:rsidR="000B56D8" w:rsidRPr="007F5D0E" w:rsidRDefault="005764C4" w:rsidP="00C161A3">
      <w:pPr>
        <w:pStyle w:val="ListParagraph"/>
        <w:numPr>
          <w:ilvl w:val="0"/>
          <w:numId w:val="4"/>
        </w:numPr>
        <w:spacing w:before="480" w:after="120" w:line="240" w:lineRule="auto"/>
        <w:contextualSpacing w:val="0"/>
        <w:rPr>
          <w:sz w:val="24"/>
          <w:szCs w:val="24"/>
        </w:rPr>
      </w:pPr>
      <w:r w:rsidRPr="007F5D0E">
        <w:rPr>
          <w:sz w:val="24"/>
          <w:szCs w:val="24"/>
        </w:rPr>
        <w:t xml:space="preserve">What NLM Catalog search string retrieves records for all journals currently indexed in MEDLINE? </w:t>
      </w:r>
    </w:p>
    <w:p w14:paraId="5E93C0E4" w14:textId="456081B7" w:rsidR="005764C4" w:rsidRPr="007F5D0E" w:rsidRDefault="005764C4" w:rsidP="008F4862">
      <w:pPr>
        <w:spacing w:after="0"/>
        <w:ind w:left="360"/>
        <w:rPr>
          <w:b/>
          <w:sz w:val="24"/>
          <w:szCs w:val="24"/>
        </w:rPr>
      </w:pPr>
      <w:r w:rsidRPr="007F5D0E">
        <w:rPr>
          <w:b/>
          <w:sz w:val="24"/>
          <w:szCs w:val="24"/>
        </w:rPr>
        <w:t xml:space="preserve">Follow these </w:t>
      </w:r>
      <w:r w:rsidR="007471E1" w:rsidRPr="007F5D0E">
        <w:rPr>
          <w:b/>
          <w:sz w:val="24"/>
          <w:szCs w:val="24"/>
        </w:rPr>
        <w:t xml:space="preserve">3 </w:t>
      </w:r>
      <w:r w:rsidRPr="007F5D0E">
        <w:rPr>
          <w:b/>
          <w:sz w:val="24"/>
          <w:szCs w:val="24"/>
        </w:rPr>
        <w:t>steps:</w:t>
      </w:r>
    </w:p>
    <w:p w14:paraId="655BD347" w14:textId="70C84109" w:rsidR="005764C4" w:rsidRPr="007F5D0E" w:rsidRDefault="007471E1" w:rsidP="007471E1">
      <w:pPr>
        <w:spacing w:after="0"/>
        <w:ind w:left="720"/>
        <w:rPr>
          <w:sz w:val="24"/>
          <w:szCs w:val="24"/>
        </w:rPr>
      </w:pPr>
      <w:r w:rsidRPr="007F5D0E">
        <w:rPr>
          <w:sz w:val="24"/>
          <w:szCs w:val="24"/>
        </w:rPr>
        <w:t xml:space="preserve">a. </w:t>
      </w:r>
      <w:r w:rsidR="005764C4" w:rsidRPr="007F5D0E">
        <w:rPr>
          <w:sz w:val="24"/>
          <w:szCs w:val="24"/>
        </w:rPr>
        <w:t>Search the Web for NLM Catalog</w:t>
      </w:r>
    </w:p>
    <w:p w14:paraId="0EC52C94" w14:textId="548D3B24" w:rsidR="005764C4" w:rsidRPr="007F5D0E" w:rsidRDefault="007471E1" w:rsidP="007471E1">
      <w:pPr>
        <w:spacing w:after="0"/>
        <w:ind w:left="720"/>
        <w:rPr>
          <w:sz w:val="24"/>
          <w:szCs w:val="24"/>
        </w:rPr>
      </w:pPr>
      <w:r w:rsidRPr="007F5D0E">
        <w:rPr>
          <w:sz w:val="24"/>
          <w:szCs w:val="24"/>
        </w:rPr>
        <w:t xml:space="preserve">b. </w:t>
      </w:r>
      <w:r w:rsidR="005764C4" w:rsidRPr="007F5D0E">
        <w:rPr>
          <w:sz w:val="24"/>
          <w:szCs w:val="24"/>
        </w:rPr>
        <w:t>Under NLM Catalog Tools, go to Journals in NCBI Databases</w:t>
      </w:r>
    </w:p>
    <w:p w14:paraId="3D4BDED1" w14:textId="6FD6F53D" w:rsidR="005764C4" w:rsidRPr="007F5D0E" w:rsidRDefault="007471E1" w:rsidP="00896D6C">
      <w:pPr>
        <w:spacing w:after="120"/>
        <w:ind w:left="720"/>
        <w:rPr>
          <w:bCs/>
          <w:sz w:val="24"/>
          <w:szCs w:val="24"/>
        </w:rPr>
      </w:pPr>
      <w:r w:rsidRPr="007F5D0E">
        <w:rPr>
          <w:sz w:val="24"/>
          <w:szCs w:val="24"/>
        </w:rPr>
        <w:t xml:space="preserve">c. </w:t>
      </w:r>
      <w:r w:rsidR="005764C4" w:rsidRPr="007F5D0E">
        <w:rPr>
          <w:sz w:val="24"/>
          <w:szCs w:val="24"/>
        </w:rPr>
        <w:t xml:space="preserve">Select </w:t>
      </w:r>
      <w:r w:rsidR="005764C4" w:rsidRPr="007F5D0E">
        <w:rPr>
          <w:bCs/>
          <w:sz w:val="24"/>
          <w:szCs w:val="24"/>
        </w:rPr>
        <w:t>Journals currently indexed in MEDLINE</w:t>
      </w:r>
    </w:p>
    <w:p w14:paraId="248B1208" w14:textId="202FDCCC" w:rsidR="00737F06" w:rsidRPr="007F5D0E" w:rsidRDefault="00737F06" w:rsidP="00896D6C">
      <w:pPr>
        <w:spacing w:after="120"/>
        <w:ind w:left="720"/>
        <w:rPr>
          <w:sz w:val="24"/>
          <w:szCs w:val="24"/>
        </w:rPr>
      </w:pPr>
    </w:p>
    <w:p w14:paraId="6FBC1BC2" w14:textId="1CAFD842" w:rsidR="00C01A64" w:rsidRPr="00A21F86" w:rsidRDefault="005764C4" w:rsidP="00A21F86">
      <w:pPr>
        <w:pStyle w:val="ListParagraph"/>
        <w:numPr>
          <w:ilvl w:val="0"/>
          <w:numId w:val="4"/>
        </w:numPr>
        <w:spacing w:before="240" w:after="120" w:line="240" w:lineRule="auto"/>
        <w:contextualSpacing w:val="0"/>
        <w:rPr>
          <w:sz w:val="24"/>
          <w:szCs w:val="24"/>
        </w:rPr>
      </w:pPr>
      <w:bookmarkStart w:id="0" w:name="_Hlk34235226"/>
      <w:r w:rsidRPr="007F5D0E">
        <w:rPr>
          <w:sz w:val="24"/>
          <w:szCs w:val="24"/>
        </w:rPr>
        <w:t xml:space="preserve">What NLM Catalog filter limits your search to journals currently being added to PubMed Central (PMC)?  </w:t>
      </w:r>
      <w:r w:rsidRPr="007F5D0E">
        <w:rPr>
          <w:b/>
          <w:bCs/>
          <w:sz w:val="24"/>
          <w:szCs w:val="24"/>
        </w:rPr>
        <w:t>Hint:</w:t>
      </w:r>
      <w:r w:rsidRPr="007F5D0E">
        <w:rPr>
          <w:sz w:val="24"/>
          <w:szCs w:val="24"/>
        </w:rPr>
        <w:t xml:space="preserve"> Explore the Additional Filters menu in the NLM Catalog.</w:t>
      </w:r>
    </w:p>
    <w:p w14:paraId="6198CC70" w14:textId="01889B79" w:rsidR="005764C4" w:rsidRPr="00A21F86" w:rsidRDefault="005764C4" w:rsidP="005C05EB">
      <w:pPr>
        <w:pStyle w:val="ListParagraph"/>
        <w:numPr>
          <w:ilvl w:val="0"/>
          <w:numId w:val="4"/>
        </w:numPr>
        <w:spacing w:before="360" w:after="120" w:line="240" w:lineRule="auto"/>
        <w:contextualSpacing w:val="0"/>
        <w:rPr>
          <w:sz w:val="24"/>
          <w:szCs w:val="24"/>
        </w:rPr>
      </w:pPr>
      <w:r w:rsidRPr="00A21F86">
        <w:rPr>
          <w:sz w:val="24"/>
          <w:szCs w:val="24"/>
        </w:rPr>
        <w:t>What is the search string to use in the NLM Catalog to list all journals that are currently added to PubMed?</w:t>
      </w:r>
    </w:p>
    <w:bookmarkEnd w:id="0"/>
    <w:p w14:paraId="0844D6A6" w14:textId="58009769" w:rsidR="007C45C0" w:rsidRPr="00A21F86" w:rsidRDefault="007C45C0" w:rsidP="00027C63">
      <w:pPr>
        <w:spacing w:before="240" w:after="120" w:line="240" w:lineRule="auto"/>
        <w:rPr>
          <w:sz w:val="24"/>
          <w:szCs w:val="24"/>
        </w:rPr>
      </w:pPr>
    </w:p>
    <w:p w14:paraId="699A122B" w14:textId="07ACE587" w:rsidR="005764C4" w:rsidRPr="00A21F86" w:rsidRDefault="005764C4" w:rsidP="00D85E86">
      <w:pPr>
        <w:pStyle w:val="ListParagraph"/>
        <w:numPr>
          <w:ilvl w:val="0"/>
          <w:numId w:val="4"/>
        </w:numPr>
        <w:spacing w:before="360" w:after="120" w:line="240" w:lineRule="auto"/>
        <w:contextualSpacing w:val="0"/>
        <w:rPr>
          <w:sz w:val="24"/>
          <w:szCs w:val="24"/>
        </w:rPr>
      </w:pPr>
      <w:r w:rsidRPr="00A21F86">
        <w:rPr>
          <w:sz w:val="24"/>
          <w:szCs w:val="24"/>
        </w:rPr>
        <w:t xml:space="preserve">What is the indexing status of the journal </w:t>
      </w:r>
      <w:r w:rsidRPr="00A21F86">
        <w:rPr>
          <w:i/>
          <w:iCs/>
          <w:sz w:val="24"/>
          <w:szCs w:val="24"/>
        </w:rPr>
        <w:t>BMC Pulmonary Medicine</w:t>
      </w:r>
      <w:r w:rsidRPr="00A21F86">
        <w:rPr>
          <w:sz w:val="24"/>
          <w:szCs w:val="24"/>
        </w:rPr>
        <w:t>?</w:t>
      </w:r>
    </w:p>
    <w:p w14:paraId="0EEE2A63" w14:textId="3C699349" w:rsidR="00D85E86" w:rsidRPr="00A21F86" w:rsidRDefault="00D85E86" w:rsidP="00B34B9E">
      <w:pPr>
        <w:spacing w:before="360" w:after="120" w:line="240" w:lineRule="auto"/>
        <w:ind w:left="360"/>
        <w:rPr>
          <w:sz w:val="24"/>
          <w:szCs w:val="24"/>
        </w:rPr>
      </w:pPr>
    </w:p>
    <w:p w14:paraId="56B7F1EF" w14:textId="1225946D" w:rsidR="005764C4" w:rsidRPr="00A21F86" w:rsidRDefault="005764C4" w:rsidP="00B34B9E">
      <w:pPr>
        <w:pStyle w:val="ListParagraph"/>
        <w:numPr>
          <w:ilvl w:val="0"/>
          <w:numId w:val="4"/>
        </w:numPr>
        <w:spacing w:before="360" w:after="120" w:line="240" w:lineRule="auto"/>
        <w:contextualSpacing w:val="0"/>
        <w:rPr>
          <w:sz w:val="24"/>
          <w:szCs w:val="24"/>
        </w:rPr>
      </w:pPr>
      <w:r w:rsidRPr="00A21F86">
        <w:rPr>
          <w:sz w:val="24"/>
          <w:szCs w:val="24"/>
        </w:rPr>
        <w:t xml:space="preserve">Which issues of </w:t>
      </w:r>
      <w:r w:rsidRPr="00A21F86">
        <w:rPr>
          <w:i/>
          <w:iCs/>
          <w:sz w:val="24"/>
          <w:szCs w:val="24"/>
        </w:rPr>
        <w:t>BMC Pulmonary Medicine</w:t>
      </w:r>
      <w:r w:rsidRPr="00A21F86">
        <w:rPr>
          <w:sz w:val="24"/>
          <w:szCs w:val="24"/>
        </w:rPr>
        <w:t xml:space="preserve"> are in PubMed Central?</w:t>
      </w:r>
    </w:p>
    <w:p w14:paraId="46BBC234" w14:textId="35F5F283" w:rsidR="00FA0280" w:rsidRPr="00A21F86" w:rsidRDefault="00FA0280" w:rsidP="00FA0280">
      <w:pPr>
        <w:spacing w:before="360" w:after="120" w:line="240" w:lineRule="auto"/>
        <w:ind w:left="360"/>
        <w:rPr>
          <w:sz w:val="24"/>
          <w:szCs w:val="24"/>
        </w:rPr>
      </w:pPr>
    </w:p>
    <w:p w14:paraId="665272F9" w14:textId="00ED0CA1" w:rsidR="005764C4" w:rsidRPr="00A21F86" w:rsidRDefault="005764C4" w:rsidP="00FA0280">
      <w:pPr>
        <w:pStyle w:val="ListParagraph"/>
        <w:numPr>
          <w:ilvl w:val="0"/>
          <w:numId w:val="4"/>
        </w:numPr>
        <w:spacing w:before="360" w:after="120" w:line="240" w:lineRule="auto"/>
        <w:contextualSpacing w:val="0"/>
        <w:rPr>
          <w:sz w:val="24"/>
          <w:szCs w:val="24"/>
        </w:rPr>
      </w:pPr>
      <w:r w:rsidRPr="00A21F86">
        <w:rPr>
          <w:sz w:val="24"/>
          <w:szCs w:val="24"/>
        </w:rPr>
        <w:t>Where can you report concerns about a publisher or journal?</w:t>
      </w:r>
    </w:p>
    <w:p w14:paraId="6593A4F1" w14:textId="18A39BE4" w:rsidR="001E2B97" w:rsidRPr="001777F5" w:rsidRDefault="001E2B97" w:rsidP="00DD7EC7">
      <w:pPr>
        <w:spacing w:before="360" w:after="120" w:line="240" w:lineRule="auto"/>
        <w:ind w:left="360"/>
      </w:pPr>
    </w:p>
    <w:p w14:paraId="2A4E8BB2" w14:textId="1CF5087B" w:rsidR="005764C4" w:rsidRPr="001D04E5" w:rsidRDefault="001F2EED" w:rsidP="00B83F9C">
      <w:pPr>
        <w:pStyle w:val="Heading2"/>
        <w:spacing w:before="360" w:after="60"/>
        <w:rPr>
          <w:rFonts w:asciiTheme="minorHAnsi" w:hAnsiTheme="minorHAnsi" w:cstheme="minorHAnsi"/>
          <w:b/>
          <w:bCs/>
          <w:color w:val="auto"/>
          <w:sz w:val="32"/>
          <w:szCs w:val="32"/>
        </w:rPr>
      </w:pPr>
      <w:r w:rsidRPr="001D04E5">
        <w:rPr>
          <w:rFonts w:asciiTheme="minorHAnsi" w:hAnsiTheme="minorHAnsi" w:cstheme="minorHAnsi"/>
          <w:b/>
          <w:bCs/>
          <w:color w:val="auto"/>
          <w:sz w:val="32"/>
          <w:szCs w:val="32"/>
        </w:rPr>
        <w:t xml:space="preserve">Helpful </w:t>
      </w:r>
      <w:r w:rsidR="005764C4" w:rsidRPr="001D04E5">
        <w:rPr>
          <w:rFonts w:asciiTheme="minorHAnsi" w:hAnsiTheme="minorHAnsi" w:cstheme="minorHAnsi"/>
          <w:b/>
          <w:bCs/>
          <w:color w:val="auto"/>
          <w:sz w:val="32"/>
          <w:szCs w:val="32"/>
        </w:rPr>
        <w:t>Links</w:t>
      </w:r>
      <w:r w:rsidR="002E277B" w:rsidRPr="001D04E5">
        <w:rPr>
          <w:rFonts w:asciiTheme="minorHAnsi" w:hAnsiTheme="minorHAnsi" w:cstheme="minorHAnsi"/>
          <w:b/>
          <w:bCs/>
          <w:color w:val="auto"/>
          <w:sz w:val="32"/>
          <w:szCs w:val="32"/>
        </w:rPr>
        <w:t xml:space="preserve"> </w:t>
      </w:r>
    </w:p>
    <w:p w14:paraId="2D9908FD" w14:textId="62FAA1C8" w:rsidR="001E2B97" w:rsidRPr="001D04E5" w:rsidRDefault="005764C4" w:rsidP="001D04E5">
      <w:pPr>
        <w:rPr>
          <w:rStyle w:val="Hyperlink"/>
          <w:sz w:val="24"/>
          <w:szCs w:val="24"/>
        </w:rPr>
      </w:pPr>
      <w:hyperlink r:id="rId10" w:history="1">
        <w:r w:rsidRPr="001D04E5">
          <w:rPr>
            <w:rStyle w:val="Hyperlink"/>
            <w:sz w:val="24"/>
            <w:szCs w:val="24"/>
          </w:rPr>
          <w:t>NLM Collection Development Guidelines</w:t>
        </w:r>
      </w:hyperlink>
    </w:p>
    <w:p w14:paraId="75D1C996" w14:textId="32FEB01A" w:rsidR="00943A03" w:rsidRPr="001D04E5" w:rsidRDefault="00943A03" w:rsidP="001D04E5">
      <w:pPr>
        <w:rPr>
          <w:rStyle w:val="Hyperlink"/>
          <w:sz w:val="24"/>
          <w:szCs w:val="24"/>
        </w:rPr>
      </w:pPr>
      <w:hyperlink r:id="rId11" w:history="1">
        <w:r w:rsidR="001D04E5" w:rsidRPr="001D04E5">
          <w:rPr>
            <w:rStyle w:val="Hyperlink"/>
            <w:sz w:val="24"/>
            <w:szCs w:val="24"/>
          </w:rPr>
          <w:t>ICMJE’s Recommendations for the Conduct, Reporting, Editing, and Publication of Scholarly Work in Medical Journals</w:t>
        </w:r>
      </w:hyperlink>
    </w:p>
    <w:p w14:paraId="333AE78D" w14:textId="3D2DB524" w:rsidR="00943A03" w:rsidRPr="001D04E5" w:rsidRDefault="00943A03" w:rsidP="001D04E5">
      <w:pPr>
        <w:rPr>
          <w:rStyle w:val="Hyperlink"/>
          <w:sz w:val="24"/>
          <w:szCs w:val="24"/>
        </w:rPr>
      </w:pPr>
      <w:hyperlink r:id="rId12">
        <w:r w:rsidR="001D04E5" w:rsidRPr="001D04E5">
          <w:rPr>
            <w:rStyle w:val="Hyperlink"/>
            <w:sz w:val="24"/>
            <w:szCs w:val="24"/>
          </w:rPr>
          <w:t>Principles of Transparency and Best Practice in Scholarly Publishing (COPE, DOAJ, OASPA, and WAME)</w:t>
        </w:r>
      </w:hyperlink>
    </w:p>
    <w:p w14:paraId="1D662123" w14:textId="243F138A" w:rsidR="5AA20BB8" w:rsidRPr="001D04E5" w:rsidRDefault="5AA20BB8" w:rsidP="001D04E5">
      <w:pPr>
        <w:rPr>
          <w:sz w:val="24"/>
          <w:szCs w:val="24"/>
        </w:rPr>
      </w:pPr>
      <w:hyperlink r:id="rId13">
        <w:r w:rsidRPr="001D04E5">
          <w:rPr>
            <w:rStyle w:val="Hyperlink"/>
            <w:sz w:val="24"/>
            <w:szCs w:val="24"/>
          </w:rPr>
          <w:t>PMC interface updates</w:t>
        </w:r>
      </w:hyperlink>
    </w:p>
    <w:p w14:paraId="2C6D5927" w14:textId="560DFFB8" w:rsidR="00C57BA3" w:rsidRPr="001D04E5" w:rsidRDefault="00952FEC" w:rsidP="001D04E5">
      <w:pPr>
        <w:rPr>
          <w:rStyle w:val="Hyperlink"/>
          <w:sz w:val="24"/>
          <w:szCs w:val="24"/>
        </w:rPr>
      </w:pPr>
      <w:hyperlink r:id="rId14" w:history="1">
        <w:r w:rsidRPr="001D04E5">
          <w:rPr>
            <w:rStyle w:val="Hyperlink"/>
            <w:sz w:val="24"/>
            <w:szCs w:val="24"/>
          </w:rPr>
          <w:t>NIH Preprint Pilot</w:t>
        </w:r>
      </w:hyperlink>
    </w:p>
    <w:p w14:paraId="3E28C8DD" w14:textId="77777777" w:rsidR="005764C4" w:rsidRPr="001D04E5" w:rsidRDefault="005764C4" w:rsidP="002D42A6">
      <w:pPr>
        <w:rPr>
          <w:rStyle w:val="Hyperlink"/>
          <w:sz w:val="24"/>
          <w:szCs w:val="24"/>
        </w:rPr>
      </w:pPr>
      <w:hyperlink r:id="rId15" w:history="1">
        <w:r w:rsidRPr="001D04E5">
          <w:rPr>
            <w:rStyle w:val="Hyperlink"/>
            <w:sz w:val="24"/>
            <w:szCs w:val="24"/>
          </w:rPr>
          <w:t>FTC Complaints</w:t>
        </w:r>
      </w:hyperlink>
    </w:p>
    <w:p w14:paraId="3FE36FEE" w14:textId="1D8AFA26" w:rsidR="001E2B97" w:rsidRPr="001D04E5" w:rsidRDefault="005764C4" w:rsidP="002D42A6">
      <w:pPr>
        <w:spacing w:line="240" w:lineRule="auto"/>
        <w:rPr>
          <w:rStyle w:val="Hyperlink"/>
          <w:sz w:val="24"/>
          <w:szCs w:val="24"/>
        </w:rPr>
      </w:pPr>
      <w:hyperlink r:id="rId16" w:history="1">
        <w:r w:rsidRPr="001D04E5">
          <w:rPr>
            <w:rStyle w:val="Hyperlink"/>
            <w:sz w:val="24"/>
            <w:szCs w:val="24"/>
          </w:rPr>
          <w:t>Think Check Submit</w:t>
        </w:r>
      </w:hyperlink>
    </w:p>
    <w:p w14:paraId="51F928E3" w14:textId="4DBDFF22" w:rsidR="001E2B97" w:rsidRPr="00F13484" w:rsidRDefault="001E2B97" w:rsidP="002D42A6">
      <w:pPr>
        <w:spacing w:line="240" w:lineRule="auto"/>
        <w:rPr>
          <w:sz w:val="24"/>
          <w:szCs w:val="24"/>
        </w:rPr>
      </w:pPr>
      <w:r w:rsidRPr="00F13484">
        <w:rPr>
          <w:sz w:val="24"/>
          <w:szCs w:val="24"/>
        </w:rPr>
        <w:t>For systematic reviews and meta-analyses, refer to the </w:t>
      </w:r>
      <w:hyperlink r:id="rId17" w:history="1">
        <w:r w:rsidRPr="00F13484">
          <w:rPr>
            <w:rStyle w:val="Hyperlink"/>
            <w:sz w:val="24"/>
            <w:szCs w:val="24"/>
          </w:rPr>
          <w:t>PRISMA</w:t>
        </w:r>
      </w:hyperlink>
      <w:r w:rsidRPr="00F13484">
        <w:rPr>
          <w:sz w:val="24"/>
          <w:szCs w:val="24"/>
        </w:rPr>
        <w:t> guidelines</w:t>
      </w:r>
    </w:p>
    <w:p w14:paraId="16BD15B3" w14:textId="4DB8121E" w:rsidR="001E2B97" w:rsidRPr="00F13484" w:rsidRDefault="001E2B97" w:rsidP="002D42A6">
      <w:pPr>
        <w:spacing w:line="240" w:lineRule="auto"/>
        <w:rPr>
          <w:sz w:val="24"/>
          <w:szCs w:val="24"/>
        </w:rPr>
      </w:pPr>
      <w:r w:rsidRPr="00F13484">
        <w:rPr>
          <w:sz w:val="24"/>
          <w:szCs w:val="24"/>
        </w:rPr>
        <w:t>For case reports, review the </w:t>
      </w:r>
      <w:hyperlink r:id="rId18" w:history="1">
        <w:r w:rsidRPr="00F13484">
          <w:rPr>
            <w:rStyle w:val="Hyperlink"/>
            <w:sz w:val="24"/>
            <w:szCs w:val="24"/>
          </w:rPr>
          <w:t>CARE</w:t>
        </w:r>
      </w:hyperlink>
      <w:r w:rsidRPr="00F13484">
        <w:rPr>
          <w:sz w:val="24"/>
          <w:szCs w:val="24"/>
        </w:rPr>
        <w:t xml:space="preserve"> case report guidelines</w:t>
      </w:r>
    </w:p>
    <w:p w14:paraId="78726233" w14:textId="367C725D" w:rsidR="001E2B97" w:rsidRPr="00F13484" w:rsidRDefault="001E2B97" w:rsidP="002D42A6">
      <w:pPr>
        <w:spacing w:line="240" w:lineRule="auto"/>
        <w:rPr>
          <w:sz w:val="24"/>
          <w:szCs w:val="24"/>
        </w:rPr>
      </w:pPr>
      <w:r w:rsidRPr="00F13484">
        <w:rPr>
          <w:sz w:val="24"/>
          <w:szCs w:val="24"/>
        </w:rPr>
        <w:t>For clinical trials, refer to the </w:t>
      </w:r>
      <w:hyperlink r:id="rId19" w:history="1">
        <w:r w:rsidRPr="00F13484">
          <w:rPr>
            <w:rStyle w:val="Hyperlink"/>
            <w:sz w:val="24"/>
            <w:szCs w:val="24"/>
          </w:rPr>
          <w:t>CONSORT</w:t>
        </w:r>
      </w:hyperlink>
      <w:r w:rsidRPr="00F13484">
        <w:rPr>
          <w:sz w:val="24"/>
          <w:szCs w:val="24"/>
        </w:rPr>
        <w:t xml:space="preserve"> guidelines </w:t>
      </w:r>
    </w:p>
    <w:p w14:paraId="2D13E479" w14:textId="24A00DF7" w:rsidR="00DD7EC7" w:rsidRPr="00F13484" w:rsidRDefault="001E2B97" w:rsidP="002D42A6">
      <w:pPr>
        <w:spacing w:line="240" w:lineRule="auto"/>
        <w:rPr>
          <w:sz w:val="24"/>
          <w:szCs w:val="24"/>
        </w:rPr>
      </w:pPr>
      <w:r w:rsidRPr="00F13484">
        <w:rPr>
          <w:sz w:val="24"/>
          <w:szCs w:val="24"/>
        </w:rPr>
        <w:t>And for animal studies,  </w:t>
      </w:r>
      <w:hyperlink r:id="rId20" w:history="1">
        <w:r w:rsidRPr="00F13484">
          <w:rPr>
            <w:rStyle w:val="Hyperlink"/>
            <w:sz w:val="24"/>
            <w:szCs w:val="24"/>
          </w:rPr>
          <w:t>ARRIVE</w:t>
        </w:r>
      </w:hyperlink>
      <w:r w:rsidRPr="00F13484">
        <w:rPr>
          <w:sz w:val="24"/>
          <w:szCs w:val="24"/>
        </w:rPr>
        <w:t> provides guidance</w:t>
      </w:r>
    </w:p>
    <w:p w14:paraId="4A5A2323" w14:textId="10D82BB1" w:rsidR="00800E92" w:rsidRPr="00F13484" w:rsidRDefault="00DD7EC7" w:rsidP="002D42A6">
      <w:pPr>
        <w:spacing w:line="240" w:lineRule="auto"/>
        <w:rPr>
          <w:color w:val="0563C1" w:themeColor="hyperlink"/>
          <w:sz w:val="24"/>
          <w:szCs w:val="24"/>
          <w:u w:val="single"/>
        </w:rPr>
      </w:pPr>
      <w:hyperlink r:id="rId21" w:history="1">
        <w:r w:rsidRPr="00F13484">
          <w:rPr>
            <w:rStyle w:val="Hyperlink"/>
            <w:sz w:val="24"/>
            <w:szCs w:val="24"/>
          </w:rPr>
          <w:t>EQUATOR guidelines</w:t>
        </w:r>
      </w:hyperlink>
    </w:p>
    <w:p w14:paraId="2B481E51" w14:textId="112AB403" w:rsidR="00DD7EC7" w:rsidRPr="00F13484" w:rsidRDefault="00DD7EC7" w:rsidP="002D42A6">
      <w:pPr>
        <w:spacing w:line="240" w:lineRule="auto"/>
        <w:rPr>
          <w:rStyle w:val="Hyperlink"/>
          <w:sz w:val="24"/>
          <w:szCs w:val="24"/>
        </w:rPr>
      </w:pPr>
      <w:hyperlink r:id="rId22" w:history="1">
        <w:r w:rsidRPr="00F13484">
          <w:rPr>
            <w:rStyle w:val="Hyperlink"/>
            <w:sz w:val="24"/>
            <w:szCs w:val="24"/>
          </w:rPr>
          <w:t>NLM adapted format of EQUATOR</w:t>
        </w:r>
      </w:hyperlink>
    </w:p>
    <w:p w14:paraId="7C23EA3F" w14:textId="77777777" w:rsidR="001F2EED" w:rsidRPr="00F13484" w:rsidRDefault="001F2EED" w:rsidP="002D42A6">
      <w:pPr>
        <w:spacing w:line="240" w:lineRule="auto"/>
        <w:rPr>
          <w:sz w:val="24"/>
          <w:szCs w:val="24"/>
        </w:rPr>
      </w:pPr>
      <w:hyperlink r:id="rId23">
        <w:r w:rsidRPr="00F13484">
          <w:rPr>
            <w:rStyle w:val="Hyperlink"/>
            <w:sz w:val="24"/>
            <w:szCs w:val="24"/>
          </w:rPr>
          <w:t>About MEDLINE</w:t>
        </w:r>
      </w:hyperlink>
    </w:p>
    <w:p w14:paraId="3BF33C91" w14:textId="724F424F" w:rsidR="00975238" w:rsidRPr="00F13484" w:rsidRDefault="001F2EED" w:rsidP="002D42A6">
      <w:pPr>
        <w:spacing w:after="240" w:line="240" w:lineRule="auto"/>
        <w:rPr>
          <w:sz w:val="24"/>
          <w:szCs w:val="24"/>
        </w:rPr>
      </w:pPr>
      <w:hyperlink r:id="rId24">
        <w:r w:rsidRPr="00F13484">
          <w:rPr>
            <w:rStyle w:val="Hyperlink"/>
            <w:sz w:val="24"/>
            <w:szCs w:val="24"/>
          </w:rPr>
          <w:t>About PMC</w:t>
        </w:r>
      </w:hyperlink>
    </w:p>
    <w:p w14:paraId="2D4C9B5E" w14:textId="79888B3C" w:rsidR="00F9620C" w:rsidRPr="001D04E5" w:rsidRDefault="00F9620C" w:rsidP="00F9620C">
      <w:pPr>
        <w:pStyle w:val="Heading2"/>
        <w:rPr>
          <w:rFonts w:asciiTheme="minorHAnsi" w:eastAsia="Times New Roman" w:hAnsiTheme="minorHAnsi" w:cstheme="minorHAnsi"/>
          <w:b/>
          <w:bCs/>
          <w:color w:val="262626"/>
          <w:sz w:val="18"/>
          <w:szCs w:val="18"/>
        </w:rPr>
      </w:pPr>
      <w:r w:rsidRPr="001D04E5">
        <w:rPr>
          <w:rFonts w:asciiTheme="minorHAnsi" w:eastAsia="Times New Roman" w:hAnsiTheme="minorHAnsi" w:cstheme="minorHAnsi"/>
          <w:b/>
          <w:bCs/>
        </w:rPr>
        <w:t xml:space="preserve">Acronyms </w:t>
      </w:r>
      <w:r w:rsidR="00975238" w:rsidRPr="001D04E5">
        <w:rPr>
          <w:rFonts w:asciiTheme="minorHAnsi" w:eastAsia="Times New Roman" w:hAnsiTheme="minorHAnsi" w:cstheme="minorHAnsi"/>
          <w:b/>
          <w:bCs/>
        </w:rPr>
        <w:t>M</w:t>
      </w:r>
      <w:r w:rsidRPr="001D04E5">
        <w:rPr>
          <w:rFonts w:asciiTheme="minorHAnsi" w:eastAsia="Times New Roman" w:hAnsiTheme="minorHAnsi" w:cstheme="minorHAnsi"/>
          <w:b/>
          <w:bCs/>
        </w:rPr>
        <w:t xml:space="preserve">entioned in </w:t>
      </w:r>
      <w:r w:rsidR="00975238" w:rsidRPr="001D04E5">
        <w:rPr>
          <w:rFonts w:asciiTheme="minorHAnsi" w:eastAsia="Times New Roman" w:hAnsiTheme="minorHAnsi" w:cstheme="minorHAnsi"/>
          <w:b/>
          <w:bCs/>
        </w:rPr>
        <w:t>C</w:t>
      </w:r>
      <w:r w:rsidRPr="001D04E5">
        <w:rPr>
          <w:rFonts w:asciiTheme="minorHAnsi" w:eastAsia="Times New Roman" w:hAnsiTheme="minorHAnsi" w:cstheme="minorHAnsi"/>
          <w:b/>
          <w:bCs/>
        </w:rPr>
        <w:t>lass </w:t>
      </w:r>
    </w:p>
    <w:tbl>
      <w:tblPr>
        <w:tblW w:w="74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0"/>
        <w:gridCol w:w="6432"/>
      </w:tblGrid>
      <w:tr w:rsidR="003E502E" w:rsidRPr="00F9620C" w14:paraId="04695E39" w14:textId="77777777" w:rsidTr="00213D27">
        <w:trPr>
          <w:trHeight w:val="300"/>
        </w:trPr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FC8356" w14:textId="77777777" w:rsidR="003E502E" w:rsidRPr="00F9620C" w:rsidRDefault="003E502E" w:rsidP="00213D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20C">
              <w:rPr>
                <w:rFonts w:ascii="Calibri" w:eastAsia="Times New Roman" w:hAnsi="Calibri" w:cs="Calibri"/>
              </w:rPr>
              <w:t>ARRIVE </w:t>
            </w:r>
          </w:p>
        </w:tc>
        <w:tc>
          <w:tcPr>
            <w:tcW w:w="6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473FD9" w14:textId="77777777" w:rsidR="003E502E" w:rsidRPr="00F9620C" w:rsidRDefault="003E502E" w:rsidP="00213D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20C">
              <w:rPr>
                <w:rFonts w:ascii="Calibri" w:eastAsia="Times New Roman" w:hAnsi="Calibri" w:cs="Calibri"/>
              </w:rPr>
              <w:t>Animal Research: Reporting of In Vivo Experiments </w:t>
            </w:r>
          </w:p>
        </w:tc>
      </w:tr>
      <w:tr w:rsidR="003E502E" w:rsidRPr="00F9620C" w14:paraId="40E14137" w14:textId="77777777" w:rsidTr="00213D27">
        <w:trPr>
          <w:trHeight w:val="300"/>
        </w:trPr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5063E2" w14:textId="77777777" w:rsidR="003E502E" w:rsidRPr="00F9620C" w:rsidRDefault="003E502E" w:rsidP="00213D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20C">
              <w:rPr>
                <w:rFonts w:ascii="Calibri" w:eastAsia="Times New Roman" w:hAnsi="Calibri" w:cs="Calibri"/>
              </w:rPr>
              <w:t>CARE </w:t>
            </w:r>
          </w:p>
        </w:tc>
        <w:tc>
          <w:tcPr>
            <w:tcW w:w="6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14B143" w14:textId="77777777" w:rsidR="003E502E" w:rsidRPr="00F9620C" w:rsidRDefault="003E502E" w:rsidP="00213D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620C">
              <w:rPr>
                <w:rFonts w:ascii="Calibri" w:eastAsia="Times New Roman" w:hAnsi="Calibri" w:cs="Calibri"/>
              </w:rPr>
              <w:t>CAse</w:t>
            </w:r>
            <w:proofErr w:type="spellEnd"/>
            <w:r w:rsidRPr="00F9620C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F9620C">
              <w:rPr>
                <w:rFonts w:ascii="Calibri" w:eastAsia="Times New Roman" w:hAnsi="Calibri" w:cs="Calibri"/>
              </w:rPr>
              <w:t>REports</w:t>
            </w:r>
            <w:proofErr w:type="spellEnd"/>
            <w:r w:rsidRPr="00F9620C">
              <w:rPr>
                <w:rFonts w:ascii="Calibri" w:eastAsia="Times New Roman" w:hAnsi="Calibri" w:cs="Calibri"/>
              </w:rPr>
              <w:t> </w:t>
            </w:r>
          </w:p>
        </w:tc>
      </w:tr>
      <w:tr w:rsidR="003E502E" w:rsidRPr="00F9620C" w14:paraId="69FA96C7" w14:textId="77777777" w:rsidTr="00213D27">
        <w:trPr>
          <w:trHeight w:val="300"/>
        </w:trPr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8FA7C9" w14:textId="77777777" w:rsidR="003E502E" w:rsidRPr="00F9620C" w:rsidRDefault="003E502E" w:rsidP="00213D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20C">
              <w:rPr>
                <w:rFonts w:ascii="Calibri" w:eastAsia="Times New Roman" w:hAnsi="Calibri" w:cs="Calibri"/>
              </w:rPr>
              <w:t>CLOCKSS </w:t>
            </w:r>
          </w:p>
        </w:tc>
        <w:tc>
          <w:tcPr>
            <w:tcW w:w="6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248477" w14:textId="77777777" w:rsidR="003E502E" w:rsidRPr="00F9620C" w:rsidRDefault="003E502E" w:rsidP="00213D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20C">
              <w:rPr>
                <w:rFonts w:ascii="Calibri" w:eastAsia="Times New Roman" w:hAnsi="Calibri" w:cs="Calibri"/>
              </w:rPr>
              <w:t>Controlled LOCKSS (Lots of Copies Keep Stuff Safe) </w:t>
            </w:r>
          </w:p>
        </w:tc>
      </w:tr>
      <w:tr w:rsidR="003E502E" w:rsidRPr="00F9620C" w14:paraId="5A6B19B2" w14:textId="77777777" w:rsidTr="00213D27">
        <w:trPr>
          <w:trHeight w:val="300"/>
        </w:trPr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77506B" w14:textId="77777777" w:rsidR="003E502E" w:rsidRPr="00F9620C" w:rsidRDefault="003E502E" w:rsidP="00213D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20C">
              <w:rPr>
                <w:rFonts w:ascii="Calibri" w:eastAsia="Times New Roman" w:hAnsi="Calibri" w:cs="Calibri"/>
              </w:rPr>
              <w:t>CONSORT </w:t>
            </w:r>
          </w:p>
        </w:tc>
        <w:tc>
          <w:tcPr>
            <w:tcW w:w="6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5509EF" w14:textId="77777777" w:rsidR="003E502E" w:rsidRPr="00F9620C" w:rsidRDefault="003E502E" w:rsidP="00213D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20C">
              <w:rPr>
                <w:rFonts w:ascii="Calibri" w:eastAsia="Times New Roman" w:hAnsi="Calibri" w:cs="Calibri"/>
              </w:rPr>
              <w:t>Consolidated Standards of Reporting Trials </w:t>
            </w:r>
          </w:p>
        </w:tc>
      </w:tr>
      <w:tr w:rsidR="003E502E" w:rsidRPr="00F9620C" w14:paraId="60DA7BAC" w14:textId="77777777" w:rsidTr="00213D27">
        <w:trPr>
          <w:trHeight w:val="300"/>
        </w:trPr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C5B5E0" w14:textId="77777777" w:rsidR="003E502E" w:rsidRPr="00F9620C" w:rsidRDefault="003E502E" w:rsidP="00213D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20C">
              <w:rPr>
                <w:rFonts w:ascii="Calibri" w:eastAsia="Times New Roman" w:hAnsi="Calibri" w:cs="Calibri"/>
              </w:rPr>
              <w:t>COPE </w:t>
            </w:r>
          </w:p>
        </w:tc>
        <w:tc>
          <w:tcPr>
            <w:tcW w:w="6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DF4804" w14:textId="77777777" w:rsidR="003E502E" w:rsidRPr="00F9620C" w:rsidRDefault="003E502E" w:rsidP="00213D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20C">
              <w:rPr>
                <w:rFonts w:ascii="Calibri" w:eastAsia="Times New Roman" w:hAnsi="Calibri" w:cs="Calibri"/>
              </w:rPr>
              <w:t>Committee on Publication Ethics </w:t>
            </w:r>
          </w:p>
        </w:tc>
      </w:tr>
      <w:tr w:rsidR="003E502E" w:rsidRPr="00F9620C" w14:paraId="16C9A680" w14:textId="77777777" w:rsidTr="00213D27">
        <w:trPr>
          <w:trHeight w:val="300"/>
        </w:trPr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C7547F" w14:textId="77777777" w:rsidR="003E502E" w:rsidRPr="00F9620C" w:rsidRDefault="003E502E" w:rsidP="00213D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20C">
              <w:rPr>
                <w:rFonts w:ascii="Calibri" w:eastAsia="Times New Roman" w:hAnsi="Calibri" w:cs="Calibri"/>
              </w:rPr>
              <w:t>CSE </w:t>
            </w:r>
          </w:p>
        </w:tc>
        <w:tc>
          <w:tcPr>
            <w:tcW w:w="6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014BE6" w14:textId="77777777" w:rsidR="003E502E" w:rsidRPr="00F9620C" w:rsidRDefault="003E502E" w:rsidP="00213D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20C">
              <w:rPr>
                <w:rFonts w:ascii="Calibri" w:eastAsia="Times New Roman" w:hAnsi="Calibri" w:cs="Calibri"/>
              </w:rPr>
              <w:t>Council of Science Editors </w:t>
            </w:r>
          </w:p>
        </w:tc>
      </w:tr>
      <w:tr w:rsidR="003E502E" w:rsidRPr="00F9620C" w14:paraId="4D1B6163" w14:textId="77777777" w:rsidTr="00213D27">
        <w:trPr>
          <w:trHeight w:val="300"/>
        </w:trPr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053E36" w14:textId="77777777" w:rsidR="003E502E" w:rsidRPr="00F9620C" w:rsidRDefault="003E502E" w:rsidP="00213D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20C">
              <w:rPr>
                <w:rFonts w:ascii="Calibri" w:eastAsia="Times New Roman" w:hAnsi="Calibri" w:cs="Calibri"/>
              </w:rPr>
              <w:t>DOAJ </w:t>
            </w:r>
          </w:p>
        </w:tc>
        <w:tc>
          <w:tcPr>
            <w:tcW w:w="6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3082EB" w14:textId="77777777" w:rsidR="003E502E" w:rsidRPr="00F9620C" w:rsidRDefault="003E502E" w:rsidP="00213D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20C">
              <w:rPr>
                <w:rFonts w:ascii="Calibri" w:eastAsia="Times New Roman" w:hAnsi="Calibri" w:cs="Calibri"/>
              </w:rPr>
              <w:t>Directory of Open Access Journals </w:t>
            </w:r>
          </w:p>
        </w:tc>
      </w:tr>
      <w:tr w:rsidR="003E502E" w:rsidRPr="00F9620C" w14:paraId="00369FAE" w14:textId="77777777" w:rsidTr="00213D27">
        <w:trPr>
          <w:trHeight w:val="300"/>
        </w:trPr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740203" w14:textId="77777777" w:rsidR="003E502E" w:rsidRPr="00F9620C" w:rsidRDefault="003E502E" w:rsidP="00213D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20C">
              <w:rPr>
                <w:rFonts w:ascii="Calibri" w:eastAsia="Times New Roman" w:hAnsi="Calibri" w:cs="Calibri"/>
              </w:rPr>
              <w:t>EQUATOR </w:t>
            </w:r>
          </w:p>
        </w:tc>
        <w:tc>
          <w:tcPr>
            <w:tcW w:w="6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7DE7E9" w14:textId="77777777" w:rsidR="003E502E" w:rsidRPr="00F9620C" w:rsidRDefault="003E502E" w:rsidP="00213D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20C">
              <w:rPr>
                <w:rFonts w:ascii="Calibri" w:eastAsia="Times New Roman" w:hAnsi="Calibri" w:cs="Calibri"/>
              </w:rPr>
              <w:t xml:space="preserve">Enhancing the </w:t>
            </w:r>
            <w:proofErr w:type="spellStart"/>
            <w:r w:rsidRPr="00F9620C">
              <w:rPr>
                <w:rFonts w:ascii="Calibri" w:eastAsia="Times New Roman" w:hAnsi="Calibri" w:cs="Calibri"/>
              </w:rPr>
              <w:t>QUAlity</w:t>
            </w:r>
            <w:proofErr w:type="spellEnd"/>
            <w:r w:rsidRPr="00F9620C">
              <w:rPr>
                <w:rFonts w:ascii="Calibri" w:eastAsia="Times New Roman" w:hAnsi="Calibri" w:cs="Calibri"/>
              </w:rPr>
              <w:t xml:space="preserve"> and Transparency of Health Research </w:t>
            </w:r>
          </w:p>
        </w:tc>
      </w:tr>
      <w:tr w:rsidR="003E502E" w:rsidRPr="00F9620C" w14:paraId="4BA57CA0" w14:textId="77777777" w:rsidTr="00213D27">
        <w:trPr>
          <w:trHeight w:val="300"/>
        </w:trPr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987502" w14:textId="77777777" w:rsidR="003E502E" w:rsidRPr="00F9620C" w:rsidRDefault="003E502E" w:rsidP="00213D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20C">
              <w:rPr>
                <w:rFonts w:ascii="Calibri" w:eastAsia="Times New Roman" w:hAnsi="Calibri" w:cs="Calibri"/>
              </w:rPr>
              <w:t>FTC </w:t>
            </w:r>
          </w:p>
        </w:tc>
        <w:tc>
          <w:tcPr>
            <w:tcW w:w="6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CD9A4E" w14:textId="77777777" w:rsidR="003E502E" w:rsidRPr="00F9620C" w:rsidRDefault="003E502E" w:rsidP="00213D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20C">
              <w:rPr>
                <w:rFonts w:ascii="Calibri" w:eastAsia="Times New Roman" w:hAnsi="Calibri" w:cs="Calibri"/>
              </w:rPr>
              <w:t>Federal Trade Commission </w:t>
            </w:r>
          </w:p>
        </w:tc>
      </w:tr>
      <w:tr w:rsidR="003E502E" w:rsidRPr="00F9620C" w14:paraId="224CB1B3" w14:textId="77777777" w:rsidTr="00213D27">
        <w:trPr>
          <w:trHeight w:val="300"/>
        </w:trPr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AADB3F" w14:textId="77777777" w:rsidR="003E502E" w:rsidRPr="00F9620C" w:rsidRDefault="003E502E" w:rsidP="00213D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20C">
              <w:rPr>
                <w:rFonts w:ascii="Calibri" w:eastAsia="Times New Roman" w:hAnsi="Calibri" w:cs="Calibri"/>
              </w:rPr>
              <w:t>ICMJE </w:t>
            </w:r>
          </w:p>
        </w:tc>
        <w:tc>
          <w:tcPr>
            <w:tcW w:w="6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A9C08E" w14:textId="77777777" w:rsidR="003E502E" w:rsidRPr="00F9620C" w:rsidRDefault="003E502E" w:rsidP="00213D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20C">
              <w:rPr>
                <w:rFonts w:ascii="Calibri" w:eastAsia="Times New Roman" w:hAnsi="Calibri" w:cs="Calibri"/>
              </w:rPr>
              <w:t>International Committee of Medical Journal Editors </w:t>
            </w:r>
          </w:p>
        </w:tc>
      </w:tr>
      <w:tr w:rsidR="003E502E" w:rsidRPr="00F9620C" w14:paraId="45BE3991" w14:textId="77777777" w:rsidTr="00213D27">
        <w:trPr>
          <w:trHeight w:val="300"/>
        </w:trPr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49D6A6" w14:textId="77777777" w:rsidR="003E502E" w:rsidRPr="00F9620C" w:rsidRDefault="003E502E" w:rsidP="00213D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20C">
              <w:rPr>
                <w:rFonts w:ascii="Calibri" w:eastAsia="Times New Roman" w:hAnsi="Calibri" w:cs="Calibri"/>
              </w:rPr>
              <w:t>LSTRC </w:t>
            </w:r>
          </w:p>
        </w:tc>
        <w:tc>
          <w:tcPr>
            <w:tcW w:w="6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BC881A" w14:textId="77777777" w:rsidR="003E502E" w:rsidRPr="00F9620C" w:rsidRDefault="003E502E" w:rsidP="00213D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20C">
              <w:rPr>
                <w:rFonts w:ascii="Calibri" w:eastAsia="Times New Roman" w:hAnsi="Calibri" w:cs="Calibri"/>
              </w:rPr>
              <w:t>Literature Selection Technical Review Committee </w:t>
            </w:r>
          </w:p>
        </w:tc>
      </w:tr>
      <w:tr w:rsidR="003E502E" w:rsidRPr="00F9620C" w14:paraId="21C2E365" w14:textId="77777777" w:rsidTr="00213D27">
        <w:trPr>
          <w:trHeight w:val="300"/>
        </w:trPr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B34DB6" w14:textId="77777777" w:rsidR="003E502E" w:rsidRPr="00F9620C" w:rsidRDefault="003E502E" w:rsidP="00213D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20C">
              <w:rPr>
                <w:rFonts w:ascii="Calibri" w:eastAsia="Times New Roman" w:hAnsi="Calibri" w:cs="Calibri"/>
              </w:rPr>
              <w:t>MeSH </w:t>
            </w:r>
          </w:p>
        </w:tc>
        <w:tc>
          <w:tcPr>
            <w:tcW w:w="6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B91762" w14:textId="77777777" w:rsidR="003E502E" w:rsidRPr="00F9620C" w:rsidRDefault="003E502E" w:rsidP="00213D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20C">
              <w:rPr>
                <w:rFonts w:ascii="Calibri" w:eastAsia="Times New Roman" w:hAnsi="Calibri" w:cs="Calibri"/>
              </w:rPr>
              <w:t>Medical Subject Headings </w:t>
            </w:r>
          </w:p>
        </w:tc>
      </w:tr>
      <w:tr w:rsidR="003E502E" w:rsidRPr="00F9620C" w14:paraId="286A96F8" w14:textId="77777777" w:rsidTr="00213D27">
        <w:trPr>
          <w:trHeight w:val="300"/>
        </w:trPr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9A5688" w14:textId="77777777" w:rsidR="003E502E" w:rsidRPr="00F9620C" w:rsidRDefault="003E502E" w:rsidP="00213D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20C">
              <w:rPr>
                <w:rFonts w:ascii="Calibri" w:eastAsia="Times New Roman" w:hAnsi="Calibri" w:cs="Calibri"/>
              </w:rPr>
              <w:t>NISO </w:t>
            </w:r>
          </w:p>
        </w:tc>
        <w:tc>
          <w:tcPr>
            <w:tcW w:w="6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F68C20" w14:textId="77777777" w:rsidR="003E502E" w:rsidRPr="00F9620C" w:rsidRDefault="003E502E" w:rsidP="00213D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20C">
              <w:rPr>
                <w:rFonts w:ascii="Calibri" w:eastAsia="Times New Roman" w:hAnsi="Calibri" w:cs="Calibri"/>
              </w:rPr>
              <w:t>National Information Standards Organization </w:t>
            </w:r>
          </w:p>
        </w:tc>
      </w:tr>
      <w:tr w:rsidR="003E502E" w:rsidRPr="00F9620C" w14:paraId="5109A51E" w14:textId="77777777" w:rsidTr="00213D27">
        <w:trPr>
          <w:trHeight w:val="300"/>
        </w:trPr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2E7ECA" w14:textId="77777777" w:rsidR="003E502E" w:rsidRPr="00F9620C" w:rsidRDefault="003E502E" w:rsidP="00213D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20C">
              <w:rPr>
                <w:rFonts w:ascii="Calibri" w:eastAsia="Times New Roman" w:hAnsi="Calibri" w:cs="Calibri"/>
              </w:rPr>
              <w:t>OSAPA </w:t>
            </w:r>
          </w:p>
        </w:tc>
        <w:tc>
          <w:tcPr>
            <w:tcW w:w="6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C2C4EE" w14:textId="77777777" w:rsidR="003E502E" w:rsidRPr="00F9620C" w:rsidRDefault="003E502E" w:rsidP="00213D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20C">
              <w:rPr>
                <w:rFonts w:ascii="Calibri" w:eastAsia="Times New Roman" w:hAnsi="Calibri" w:cs="Calibri"/>
              </w:rPr>
              <w:t>Open Access Scholarly Publishers Association </w:t>
            </w:r>
          </w:p>
        </w:tc>
      </w:tr>
      <w:tr w:rsidR="003E502E" w:rsidRPr="00F9620C" w14:paraId="3A80C945" w14:textId="77777777" w:rsidTr="00213D27">
        <w:trPr>
          <w:trHeight w:val="300"/>
        </w:trPr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1054C0" w14:textId="77777777" w:rsidR="003E502E" w:rsidRPr="00F9620C" w:rsidRDefault="003E502E" w:rsidP="00213D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20C">
              <w:rPr>
                <w:rFonts w:ascii="Calibri" w:eastAsia="Times New Roman" w:hAnsi="Calibri" w:cs="Calibri"/>
              </w:rPr>
              <w:t>OSTP </w:t>
            </w:r>
          </w:p>
        </w:tc>
        <w:tc>
          <w:tcPr>
            <w:tcW w:w="6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903652" w14:textId="77777777" w:rsidR="003E502E" w:rsidRPr="00F9620C" w:rsidRDefault="003E502E" w:rsidP="00213D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20C">
              <w:rPr>
                <w:rFonts w:ascii="Calibri" w:eastAsia="Times New Roman" w:hAnsi="Calibri" w:cs="Calibri"/>
              </w:rPr>
              <w:t>White House Office of Science and Technology Policy </w:t>
            </w:r>
          </w:p>
        </w:tc>
      </w:tr>
      <w:tr w:rsidR="003E502E" w:rsidRPr="00F9620C" w14:paraId="0611C081" w14:textId="77777777" w:rsidTr="00213D27">
        <w:trPr>
          <w:trHeight w:val="300"/>
        </w:trPr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B641F7" w14:textId="77777777" w:rsidR="003E502E" w:rsidRPr="00F9620C" w:rsidRDefault="003E502E" w:rsidP="00213D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20C">
              <w:rPr>
                <w:rFonts w:ascii="Calibri" w:eastAsia="Times New Roman" w:hAnsi="Calibri" w:cs="Calibri"/>
              </w:rPr>
              <w:t>PMC </w:t>
            </w:r>
          </w:p>
        </w:tc>
        <w:tc>
          <w:tcPr>
            <w:tcW w:w="6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0DA221" w14:textId="77777777" w:rsidR="003E502E" w:rsidRPr="00F9620C" w:rsidRDefault="003E502E" w:rsidP="00213D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20C">
              <w:rPr>
                <w:rFonts w:ascii="Calibri" w:eastAsia="Times New Roman" w:hAnsi="Calibri" w:cs="Calibri"/>
              </w:rPr>
              <w:t>PubMed Central </w:t>
            </w:r>
          </w:p>
        </w:tc>
      </w:tr>
      <w:tr w:rsidR="003E502E" w:rsidRPr="00F9620C" w14:paraId="71EEA0FF" w14:textId="77777777" w:rsidTr="00213D27">
        <w:trPr>
          <w:trHeight w:val="300"/>
        </w:trPr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12D9A5" w14:textId="77777777" w:rsidR="003E502E" w:rsidRPr="00F9620C" w:rsidRDefault="003E502E" w:rsidP="00213D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20C">
              <w:rPr>
                <w:rFonts w:ascii="Calibri" w:eastAsia="Times New Roman" w:hAnsi="Calibri" w:cs="Calibri"/>
              </w:rPr>
              <w:t>PRISMA </w:t>
            </w:r>
          </w:p>
        </w:tc>
        <w:tc>
          <w:tcPr>
            <w:tcW w:w="6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348567" w14:textId="77777777" w:rsidR="003E502E" w:rsidRPr="00F9620C" w:rsidRDefault="003E502E" w:rsidP="00213D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20C">
              <w:rPr>
                <w:rFonts w:ascii="Calibri" w:eastAsia="Times New Roman" w:hAnsi="Calibri" w:cs="Calibri"/>
              </w:rPr>
              <w:t>Preferred Reporting Items for Systematic Reviews and Meta-Analyses  </w:t>
            </w:r>
          </w:p>
        </w:tc>
      </w:tr>
      <w:tr w:rsidR="003E502E" w:rsidRPr="00F9620C" w14:paraId="5D940123" w14:textId="77777777" w:rsidTr="00213D27">
        <w:trPr>
          <w:trHeight w:val="300"/>
        </w:trPr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A35C02" w14:textId="77777777" w:rsidR="003E502E" w:rsidRPr="00F9620C" w:rsidRDefault="003E502E" w:rsidP="00213D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20C">
              <w:rPr>
                <w:rFonts w:ascii="Calibri" w:eastAsia="Times New Roman" w:hAnsi="Calibri" w:cs="Calibri"/>
              </w:rPr>
              <w:t>WAME </w:t>
            </w:r>
          </w:p>
        </w:tc>
        <w:tc>
          <w:tcPr>
            <w:tcW w:w="6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0D9EDB" w14:textId="77777777" w:rsidR="003E502E" w:rsidRPr="00F9620C" w:rsidRDefault="003E502E" w:rsidP="00213D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20C">
              <w:rPr>
                <w:rFonts w:ascii="Calibri" w:eastAsia="Times New Roman" w:hAnsi="Calibri" w:cs="Calibri"/>
              </w:rPr>
              <w:t>World Association of Medical Editors </w:t>
            </w:r>
          </w:p>
        </w:tc>
      </w:tr>
    </w:tbl>
    <w:p w14:paraId="50B2D326" w14:textId="77777777" w:rsidR="00F9620C" w:rsidRPr="00F9620C" w:rsidRDefault="00F9620C" w:rsidP="00F9620C"/>
    <w:p w14:paraId="692E6AB8" w14:textId="1D368C58" w:rsidR="00E6413C" w:rsidRPr="001D04E5" w:rsidRDefault="00E6413C" w:rsidP="002D4458">
      <w:pPr>
        <w:pStyle w:val="Heading2"/>
        <w:rPr>
          <w:rFonts w:asciiTheme="minorHAnsi" w:hAnsiTheme="minorHAnsi" w:cstheme="minorHAnsi"/>
          <w:b/>
          <w:bCs/>
        </w:rPr>
      </w:pPr>
      <w:r w:rsidRPr="001D04E5">
        <w:rPr>
          <w:rFonts w:asciiTheme="minorHAnsi" w:hAnsiTheme="minorHAnsi" w:cstheme="minorHAnsi"/>
          <w:b/>
          <w:bCs/>
        </w:rPr>
        <w:t xml:space="preserve">Table: </w:t>
      </w:r>
      <w:r w:rsidR="002D4458" w:rsidRPr="001D04E5">
        <w:rPr>
          <w:rFonts w:asciiTheme="minorHAnsi" w:hAnsiTheme="minorHAnsi" w:cstheme="minorHAnsi"/>
          <w:b/>
          <w:bCs/>
        </w:rPr>
        <w:t xml:space="preserve">How to Search PubMed for MEDLINE, PMC, and Bookshelf </w:t>
      </w:r>
      <w:r w:rsidR="0039124A" w:rsidRPr="001D04E5">
        <w:rPr>
          <w:rFonts w:asciiTheme="minorHAnsi" w:hAnsiTheme="minorHAnsi" w:cstheme="minorHAnsi"/>
          <w:b/>
          <w:bCs/>
        </w:rPr>
        <w:t>C</w:t>
      </w:r>
      <w:r w:rsidR="002D4458" w:rsidRPr="001D04E5">
        <w:rPr>
          <w:rFonts w:asciiTheme="minorHAnsi" w:hAnsiTheme="minorHAnsi" w:cstheme="minorHAnsi"/>
          <w:b/>
          <w:bCs/>
        </w:rPr>
        <w:t>ontent</w:t>
      </w:r>
    </w:p>
    <w:tbl>
      <w:tblPr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3"/>
        <w:gridCol w:w="3444"/>
        <w:gridCol w:w="2783"/>
      </w:tblGrid>
      <w:tr w:rsidR="00E6413C" w14:paraId="74806DEA" w14:textId="77777777" w:rsidTr="00F13484">
        <w:tc>
          <w:tcPr>
            <w:tcW w:w="31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D647C" w14:textId="77777777" w:rsidR="00E6413C" w:rsidRDefault="00E6413C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Record Source</w:t>
            </w:r>
          </w:p>
        </w:tc>
        <w:tc>
          <w:tcPr>
            <w:tcW w:w="34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4C462" w14:textId="77777777" w:rsidR="00E6413C" w:rsidRDefault="00E6413C">
            <w:pPr>
              <w:rPr>
                <w:b/>
                <w:bCs/>
              </w:rPr>
            </w:pPr>
            <w:r>
              <w:rPr>
                <w:b/>
                <w:bCs/>
              </w:rPr>
              <w:t>PubMed Search</w:t>
            </w:r>
          </w:p>
        </w:tc>
        <w:tc>
          <w:tcPr>
            <w:tcW w:w="27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ECD8C" w14:textId="77777777" w:rsidR="00E6413C" w:rsidRDefault="00E6413C">
            <w:pPr>
              <w:rPr>
                <w:b/>
                <w:bCs/>
              </w:rPr>
            </w:pPr>
            <w:r>
              <w:rPr>
                <w:b/>
                <w:bCs/>
              </w:rPr>
              <w:t>PubMed Filter</w:t>
            </w:r>
          </w:p>
        </w:tc>
      </w:tr>
      <w:tr w:rsidR="00E6413C" w14:paraId="47F61D77" w14:textId="77777777" w:rsidTr="00F13484">
        <w:tc>
          <w:tcPr>
            <w:tcW w:w="31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5A629" w14:textId="77777777" w:rsidR="00E6413C" w:rsidRDefault="00E6413C">
            <w:pPr>
              <w:rPr>
                <w:b/>
                <w:bCs/>
              </w:rPr>
            </w:pPr>
            <w:r>
              <w:rPr>
                <w:b/>
                <w:bCs/>
              </w:rPr>
              <w:t>MEDLINE</w:t>
            </w:r>
          </w:p>
        </w:tc>
        <w:tc>
          <w:tcPr>
            <w:tcW w:w="34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47259" w14:textId="77777777" w:rsidR="00E6413C" w:rsidRDefault="00E6413C">
            <w:r>
              <w:t>medline[sb]</w:t>
            </w:r>
          </w:p>
        </w:tc>
        <w:tc>
          <w:tcPr>
            <w:tcW w:w="27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3991F" w14:textId="77777777" w:rsidR="00E6413C" w:rsidRDefault="00E6413C">
            <w:r>
              <w:t>OTHER: MEDLINE</w:t>
            </w:r>
          </w:p>
        </w:tc>
      </w:tr>
      <w:tr w:rsidR="00E6413C" w14:paraId="1F1A570D" w14:textId="77777777" w:rsidTr="00F13484">
        <w:tc>
          <w:tcPr>
            <w:tcW w:w="31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54AF4" w14:textId="77777777" w:rsidR="00E6413C" w:rsidRDefault="00E6413C">
            <w:pPr>
              <w:rPr>
                <w:b/>
                <w:bCs/>
              </w:rPr>
            </w:pPr>
            <w:r>
              <w:rPr>
                <w:b/>
                <w:bCs/>
              </w:rPr>
              <w:t>PubMed Central</w:t>
            </w:r>
          </w:p>
        </w:tc>
        <w:tc>
          <w:tcPr>
            <w:tcW w:w="34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93B9F" w14:textId="77777777" w:rsidR="00E6413C" w:rsidRDefault="00E6413C">
            <w:r>
              <w:t>“</w:t>
            </w:r>
            <w:proofErr w:type="spellStart"/>
            <w:r>
              <w:t>pubmed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pmc</w:t>
            </w:r>
            <w:proofErr w:type="spellEnd"/>
            <w:r>
              <w:t>”[</w:t>
            </w:r>
            <w:proofErr w:type="gramEnd"/>
            <w:r>
              <w:t>sb]</w:t>
            </w:r>
          </w:p>
        </w:tc>
        <w:tc>
          <w:tcPr>
            <w:tcW w:w="27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11974" w14:textId="77777777" w:rsidR="00E6413C" w:rsidRDefault="00E6413C">
            <w:r>
              <w:t>(none but included in TEXT AVAILABILITY: Free Full text)</w:t>
            </w:r>
          </w:p>
        </w:tc>
      </w:tr>
      <w:tr w:rsidR="00E6413C" w14:paraId="59298D81" w14:textId="77777777" w:rsidTr="00F13484">
        <w:tc>
          <w:tcPr>
            <w:tcW w:w="31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A5461" w14:textId="77777777" w:rsidR="00E6413C" w:rsidRDefault="00E6413C">
            <w:pPr>
              <w:rPr>
                <w:b/>
                <w:bCs/>
              </w:rPr>
            </w:pPr>
            <w:r>
              <w:rPr>
                <w:b/>
                <w:bCs/>
              </w:rPr>
              <w:t>Author manuscripts</w:t>
            </w:r>
          </w:p>
        </w:tc>
        <w:tc>
          <w:tcPr>
            <w:tcW w:w="34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3F217" w14:textId="77777777" w:rsidR="00E6413C" w:rsidRDefault="00E6413C">
            <w:proofErr w:type="spellStart"/>
            <w:r>
              <w:t>pubstatusnihms</w:t>
            </w:r>
            <w:proofErr w:type="spellEnd"/>
            <w:r>
              <w:t xml:space="preserve"> AND publisher[sb]</w:t>
            </w:r>
          </w:p>
        </w:tc>
        <w:tc>
          <w:tcPr>
            <w:tcW w:w="27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B48EE" w14:textId="77777777" w:rsidR="00E6413C" w:rsidRDefault="00E6413C">
            <w:r>
              <w:t>(none)</w:t>
            </w:r>
          </w:p>
        </w:tc>
      </w:tr>
      <w:tr w:rsidR="00E6413C" w14:paraId="73932FE7" w14:textId="77777777" w:rsidTr="00F13484">
        <w:tc>
          <w:tcPr>
            <w:tcW w:w="31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66CCD" w14:textId="77777777" w:rsidR="00E6413C" w:rsidRDefault="00E6413C">
            <w:pPr>
              <w:rPr>
                <w:b/>
                <w:bCs/>
              </w:rPr>
            </w:pPr>
            <w:r>
              <w:rPr>
                <w:b/>
                <w:bCs/>
              </w:rPr>
              <w:t>Preprints</w:t>
            </w:r>
          </w:p>
        </w:tc>
        <w:tc>
          <w:tcPr>
            <w:tcW w:w="34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8AD45" w14:textId="77777777" w:rsidR="00E6413C" w:rsidRDefault="00E6413C">
            <w:r>
              <w:t>preprint[pt]</w:t>
            </w:r>
          </w:p>
        </w:tc>
        <w:tc>
          <w:tcPr>
            <w:tcW w:w="27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BFDC4" w14:textId="77777777" w:rsidR="00E6413C" w:rsidRDefault="00E6413C">
            <w:r>
              <w:t>(none but can exclude using OTHER: Exclude preprints)</w:t>
            </w:r>
          </w:p>
        </w:tc>
      </w:tr>
      <w:tr w:rsidR="00E6413C" w14:paraId="358A73B5" w14:textId="77777777" w:rsidTr="00F13484">
        <w:tc>
          <w:tcPr>
            <w:tcW w:w="31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199BD" w14:textId="77777777" w:rsidR="00E6413C" w:rsidRDefault="00E6413C">
            <w:pPr>
              <w:rPr>
                <w:b/>
                <w:bCs/>
              </w:rPr>
            </w:pPr>
            <w:r>
              <w:rPr>
                <w:b/>
                <w:bCs/>
              </w:rPr>
              <w:t>Books and chapters (Bookshelf)</w:t>
            </w:r>
          </w:p>
        </w:tc>
        <w:tc>
          <w:tcPr>
            <w:tcW w:w="34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3EC5D" w14:textId="77777777" w:rsidR="00E6413C" w:rsidRDefault="00E6413C">
            <w:proofErr w:type="spellStart"/>
            <w:r>
              <w:t>pmcbook</w:t>
            </w:r>
            <w:proofErr w:type="spellEnd"/>
          </w:p>
        </w:tc>
        <w:tc>
          <w:tcPr>
            <w:tcW w:w="27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F5345" w14:textId="77777777" w:rsidR="00E6413C" w:rsidRDefault="00E6413C">
            <w:r>
              <w:t>ARTICLE TYPE: Books and Documents</w:t>
            </w:r>
          </w:p>
        </w:tc>
      </w:tr>
    </w:tbl>
    <w:p w14:paraId="29F265BE" w14:textId="48D9B731" w:rsidR="002D4458" w:rsidRPr="00FC737F" w:rsidRDefault="002D4458" w:rsidP="006A1C30">
      <w:pPr>
        <w:pStyle w:val="Heading2"/>
        <w:rPr>
          <w:rFonts w:asciiTheme="minorHAnsi" w:hAnsiTheme="minorHAnsi" w:cstheme="minorHAnsi"/>
          <w:b/>
          <w:bCs/>
        </w:rPr>
      </w:pPr>
      <w:r w:rsidRPr="00FC737F">
        <w:rPr>
          <w:rFonts w:asciiTheme="minorHAnsi" w:hAnsiTheme="minorHAnsi" w:cstheme="minorHAnsi"/>
          <w:b/>
          <w:bCs/>
        </w:rPr>
        <w:t>Addi</w:t>
      </w:r>
      <w:r w:rsidR="002E277B" w:rsidRPr="00FC737F">
        <w:rPr>
          <w:rFonts w:asciiTheme="minorHAnsi" w:hAnsiTheme="minorHAnsi" w:cstheme="minorHAnsi"/>
          <w:b/>
          <w:bCs/>
        </w:rPr>
        <w:t xml:space="preserve">tional Resources and Trainings: </w:t>
      </w:r>
    </w:p>
    <w:p w14:paraId="4ACE83E6" w14:textId="02501ED0" w:rsidR="00144996" w:rsidRPr="00FC737F" w:rsidRDefault="002D4458" w:rsidP="00FC737F">
      <w:pPr>
        <w:autoSpaceDE w:val="0"/>
        <w:autoSpaceDN w:val="0"/>
        <w:adjustRightInd w:val="0"/>
        <w:spacing w:after="240" w:line="240" w:lineRule="auto"/>
        <w:rPr>
          <w:rFonts w:cstheme="minorHAnsi"/>
          <w:strike/>
          <w:sz w:val="24"/>
          <w:szCs w:val="24"/>
        </w:rPr>
      </w:pPr>
      <w:hyperlink r:id="rId25" w:history="1">
        <w:r w:rsidR="001B7CE5">
          <w:rPr>
            <w:rStyle w:val="Hyperlink"/>
            <w:sz w:val="24"/>
            <w:szCs w:val="24"/>
          </w:rPr>
          <w:t>The PubMed Trainer's Toolkit</w:t>
        </w:r>
      </w:hyperlink>
      <w:r w:rsidRPr="00FC737F">
        <w:rPr>
          <w:rStyle w:val="Hyperlink"/>
          <w:rFonts w:cstheme="minorHAnsi"/>
          <w:sz w:val="24"/>
          <w:szCs w:val="24"/>
          <w:u w:val="none"/>
        </w:rPr>
        <w:t xml:space="preserve"> </w:t>
      </w:r>
      <w:r w:rsidR="001B7CE5">
        <w:rPr>
          <w:sz w:val="24"/>
          <w:szCs w:val="24"/>
        </w:rPr>
        <w:t>–</w:t>
      </w:r>
      <w:r w:rsidRPr="00FC737F">
        <w:rPr>
          <w:sz w:val="24"/>
          <w:szCs w:val="24"/>
        </w:rPr>
        <w:t xml:space="preserve"> </w:t>
      </w:r>
      <w:r w:rsidR="001B7CE5">
        <w:rPr>
          <w:sz w:val="24"/>
          <w:szCs w:val="24"/>
        </w:rPr>
        <w:t xml:space="preserve">Freely available </w:t>
      </w:r>
      <w:r w:rsidRPr="00FC737F">
        <w:rPr>
          <w:rFonts w:cstheme="minorHAnsi"/>
          <w:sz w:val="24"/>
          <w:szCs w:val="24"/>
        </w:rPr>
        <w:t>slides and materials to repurpose for training end-users.</w:t>
      </w:r>
    </w:p>
    <w:p w14:paraId="43005054" w14:textId="77777777" w:rsidR="00AE1CA6" w:rsidRDefault="00AE1CA6" w:rsidP="00AE1CA6">
      <w:pPr>
        <w:spacing w:after="480" w:line="240" w:lineRule="auto"/>
        <w:rPr>
          <w:rFonts w:cstheme="minorHAnsi"/>
        </w:rPr>
      </w:pPr>
    </w:p>
    <w:sectPr w:rsidR="00AE1CA6">
      <w:headerReference w:type="default" r:id="rId26"/>
      <w:footerReference w:type="default" r:id="rId2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15470" w14:textId="77777777" w:rsidR="00864AD0" w:rsidRDefault="00864AD0" w:rsidP="00291D15">
      <w:pPr>
        <w:spacing w:after="0" w:line="240" w:lineRule="auto"/>
      </w:pPr>
      <w:r>
        <w:separator/>
      </w:r>
    </w:p>
  </w:endnote>
  <w:endnote w:type="continuationSeparator" w:id="0">
    <w:p w14:paraId="19E713D9" w14:textId="77777777" w:rsidR="00864AD0" w:rsidRDefault="00864AD0" w:rsidP="00291D15">
      <w:pPr>
        <w:spacing w:after="0" w:line="240" w:lineRule="auto"/>
      </w:pPr>
      <w:r>
        <w:continuationSeparator/>
      </w:r>
    </w:p>
  </w:endnote>
  <w:endnote w:type="continuationNotice" w:id="1">
    <w:p w14:paraId="4DFD235A" w14:textId="77777777" w:rsidR="00864AD0" w:rsidRDefault="00864A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51F3F" w14:textId="78422C65" w:rsidR="00485108" w:rsidRPr="00485108" w:rsidRDefault="00485108" w:rsidP="00485108">
    <w:pPr>
      <w:pStyle w:val="Footer"/>
      <w:rPr>
        <w:sz w:val="16"/>
        <w:szCs w:val="16"/>
      </w:rPr>
    </w:pPr>
    <w:r w:rsidRPr="00485108">
      <w:rPr>
        <w:sz w:val="16"/>
        <w:szCs w:val="16"/>
      </w:rPr>
      <w:t>Funded by the National Library of Medicine. NNLM and Network of the National Library of Medicine are service marks of the US Department of Health and Human Services.</w:t>
    </w:r>
    <w:r w:rsidR="005764C4">
      <w:rPr>
        <w:sz w:val="16"/>
        <w:szCs w:val="16"/>
      </w:rPr>
      <w:t xml:space="preserve"> Updated </w:t>
    </w:r>
    <w:r w:rsidR="002660AC">
      <w:rPr>
        <w:sz w:val="16"/>
        <w:szCs w:val="16"/>
      </w:rPr>
      <w:t>February 2025</w:t>
    </w:r>
    <w:r w:rsidR="005764C4">
      <w:rPr>
        <w:sz w:val="16"/>
        <w:szCs w:val="16"/>
      </w:rPr>
      <w:t>.</w:t>
    </w:r>
  </w:p>
  <w:p w14:paraId="7C3873B0" w14:textId="762C8E89" w:rsidR="00485108" w:rsidRDefault="00000000">
    <w:pPr>
      <w:pStyle w:val="Footer"/>
      <w:jc w:val="right"/>
    </w:pPr>
    <w:sdt>
      <w:sdtPr>
        <w:id w:val="-116585988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85108">
          <w:fldChar w:fldCharType="begin"/>
        </w:r>
        <w:r w:rsidR="00485108">
          <w:instrText xml:space="preserve"> PAGE   \* MERGEFORMAT </w:instrText>
        </w:r>
        <w:r w:rsidR="00485108">
          <w:fldChar w:fldCharType="separate"/>
        </w:r>
        <w:r w:rsidR="00485108">
          <w:rPr>
            <w:noProof/>
          </w:rPr>
          <w:t>2</w:t>
        </w:r>
        <w:r w:rsidR="00485108">
          <w:rPr>
            <w:noProof/>
          </w:rPr>
          <w:fldChar w:fldCharType="end"/>
        </w:r>
      </w:sdtContent>
    </w:sdt>
  </w:p>
  <w:p w14:paraId="0C59B932" w14:textId="15E48E6C" w:rsidR="007F66FE" w:rsidRPr="007F66FE" w:rsidRDefault="007F66FE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C8DA4" w14:textId="77777777" w:rsidR="00864AD0" w:rsidRDefault="00864AD0" w:rsidP="00291D15">
      <w:pPr>
        <w:spacing w:after="0" w:line="240" w:lineRule="auto"/>
      </w:pPr>
      <w:r>
        <w:separator/>
      </w:r>
    </w:p>
  </w:footnote>
  <w:footnote w:type="continuationSeparator" w:id="0">
    <w:p w14:paraId="1F759874" w14:textId="77777777" w:rsidR="00864AD0" w:rsidRDefault="00864AD0" w:rsidP="00291D15">
      <w:pPr>
        <w:spacing w:after="0" w:line="240" w:lineRule="auto"/>
      </w:pPr>
      <w:r>
        <w:continuationSeparator/>
      </w:r>
    </w:p>
  </w:footnote>
  <w:footnote w:type="continuationNotice" w:id="1">
    <w:p w14:paraId="59E48AC0" w14:textId="77777777" w:rsidR="00864AD0" w:rsidRDefault="00864A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44905" w14:textId="28D884C8" w:rsidR="00291D15" w:rsidRDefault="00291D15">
    <w:pPr>
      <w:pStyle w:val="Header"/>
    </w:pPr>
    <w:r>
      <w:rPr>
        <w:noProof/>
      </w:rPr>
      <w:drawing>
        <wp:inline distT="0" distB="0" distL="0" distR="0" wp14:anchorId="156AA647" wp14:editId="34891889">
          <wp:extent cx="5943600" cy="95377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53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292A"/>
    <w:multiLevelType w:val="hybridMultilevel"/>
    <w:tmpl w:val="A0EC23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250088"/>
    <w:multiLevelType w:val="hybridMultilevel"/>
    <w:tmpl w:val="BCC2F56E"/>
    <w:lvl w:ilvl="0" w:tplc="A634C8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9E7BD7"/>
    <w:multiLevelType w:val="hybridMultilevel"/>
    <w:tmpl w:val="6F406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11335"/>
    <w:multiLevelType w:val="hybridMultilevel"/>
    <w:tmpl w:val="3E686A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F3240F"/>
    <w:multiLevelType w:val="hybridMultilevel"/>
    <w:tmpl w:val="4B100238"/>
    <w:lvl w:ilvl="0" w:tplc="77927F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B1F79"/>
    <w:multiLevelType w:val="hybridMultilevel"/>
    <w:tmpl w:val="54944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E702B5"/>
    <w:multiLevelType w:val="hybridMultilevel"/>
    <w:tmpl w:val="24B6B464"/>
    <w:lvl w:ilvl="0" w:tplc="DB0C12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D242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5290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5A21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C25F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D676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461C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C466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8604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D4E4D0F"/>
    <w:multiLevelType w:val="hybridMultilevel"/>
    <w:tmpl w:val="DF7676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E8843C7"/>
    <w:multiLevelType w:val="hybridMultilevel"/>
    <w:tmpl w:val="D916D8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3A5ACA"/>
    <w:multiLevelType w:val="hybridMultilevel"/>
    <w:tmpl w:val="7E7013BC"/>
    <w:lvl w:ilvl="0" w:tplc="8F425CD8">
      <w:start w:val="1"/>
      <w:numFmt w:val="decimal"/>
      <w:lvlText w:val="%1."/>
      <w:lvlJc w:val="left"/>
      <w:pPr>
        <w:ind w:left="720" w:hanging="360"/>
      </w:pPr>
    </w:lvl>
    <w:lvl w:ilvl="1" w:tplc="5E08D9AA">
      <w:start w:val="1"/>
      <w:numFmt w:val="lowerLetter"/>
      <w:lvlText w:val="%2."/>
      <w:lvlJc w:val="left"/>
      <w:pPr>
        <w:ind w:left="1440" w:hanging="360"/>
      </w:pPr>
    </w:lvl>
    <w:lvl w:ilvl="2" w:tplc="C62C14DE">
      <w:start w:val="1"/>
      <w:numFmt w:val="lowerRoman"/>
      <w:lvlText w:val="%3."/>
      <w:lvlJc w:val="right"/>
      <w:pPr>
        <w:ind w:left="2160" w:hanging="180"/>
      </w:pPr>
    </w:lvl>
    <w:lvl w:ilvl="3" w:tplc="0EECEAEC">
      <w:start w:val="1"/>
      <w:numFmt w:val="decimal"/>
      <w:lvlText w:val="%4."/>
      <w:lvlJc w:val="left"/>
      <w:pPr>
        <w:ind w:left="2880" w:hanging="360"/>
      </w:pPr>
    </w:lvl>
    <w:lvl w:ilvl="4" w:tplc="2480CFCA">
      <w:start w:val="1"/>
      <w:numFmt w:val="lowerLetter"/>
      <w:lvlText w:val="%5."/>
      <w:lvlJc w:val="left"/>
      <w:pPr>
        <w:ind w:left="3600" w:hanging="360"/>
      </w:pPr>
    </w:lvl>
    <w:lvl w:ilvl="5" w:tplc="F1BA152A">
      <w:start w:val="1"/>
      <w:numFmt w:val="lowerRoman"/>
      <w:lvlText w:val="%6."/>
      <w:lvlJc w:val="right"/>
      <w:pPr>
        <w:ind w:left="4320" w:hanging="180"/>
      </w:pPr>
    </w:lvl>
    <w:lvl w:ilvl="6" w:tplc="4A4CA252">
      <w:start w:val="1"/>
      <w:numFmt w:val="decimal"/>
      <w:lvlText w:val="%7."/>
      <w:lvlJc w:val="left"/>
      <w:pPr>
        <w:ind w:left="5040" w:hanging="360"/>
      </w:pPr>
    </w:lvl>
    <w:lvl w:ilvl="7" w:tplc="B66CD2EA">
      <w:start w:val="1"/>
      <w:numFmt w:val="lowerLetter"/>
      <w:lvlText w:val="%8."/>
      <w:lvlJc w:val="left"/>
      <w:pPr>
        <w:ind w:left="5760" w:hanging="360"/>
      </w:pPr>
    </w:lvl>
    <w:lvl w:ilvl="8" w:tplc="0E788F0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9120AC"/>
    <w:multiLevelType w:val="hybridMultilevel"/>
    <w:tmpl w:val="256C2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AB712A"/>
    <w:multiLevelType w:val="hybridMultilevel"/>
    <w:tmpl w:val="41C0C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0B0473"/>
    <w:multiLevelType w:val="hybridMultilevel"/>
    <w:tmpl w:val="8DFC83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C232B5"/>
    <w:multiLevelType w:val="hybridMultilevel"/>
    <w:tmpl w:val="1BB443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50782034">
    <w:abstractNumId w:val="9"/>
  </w:num>
  <w:num w:numId="2" w16cid:durableId="1393582901">
    <w:abstractNumId w:val="4"/>
  </w:num>
  <w:num w:numId="3" w16cid:durableId="1636329971">
    <w:abstractNumId w:val="12"/>
  </w:num>
  <w:num w:numId="4" w16cid:durableId="1839149529">
    <w:abstractNumId w:val="0"/>
  </w:num>
  <w:num w:numId="5" w16cid:durableId="2099331532">
    <w:abstractNumId w:val="8"/>
  </w:num>
  <w:num w:numId="6" w16cid:durableId="1689722682">
    <w:abstractNumId w:val="3"/>
  </w:num>
  <w:num w:numId="7" w16cid:durableId="1475246974">
    <w:abstractNumId w:val="1"/>
  </w:num>
  <w:num w:numId="8" w16cid:durableId="1624848357">
    <w:abstractNumId w:val="2"/>
  </w:num>
  <w:num w:numId="9" w16cid:durableId="673193010">
    <w:abstractNumId w:val="10"/>
  </w:num>
  <w:num w:numId="10" w16cid:durableId="996879797">
    <w:abstractNumId w:val="5"/>
  </w:num>
  <w:num w:numId="11" w16cid:durableId="65536882">
    <w:abstractNumId w:val="11"/>
  </w:num>
  <w:num w:numId="12" w16cid:durableId="1103837165">
    <w:abstractNumId w:val="6"/>
  </w:num>
  <w:num w:numId="13" w16cid:durableId="1878661901">
    <w:abstractNumId w:val="13"/>
  </w:num>
  <w:num w:numId="14" w16cid:durableId="17472640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D15"/>
    <w:rsid w:val="00003771"/>
    <w:rsid w:val="000111E8"/>
    <w:rsid w:val="00027C63"/>
    <w:rsid w:val="0003436F"/>
    <w:rsid w:val="00070A54"/>
    <w:rsid w:val="00072602"/>
    <w:rsid w:val="000930F2"/>
    <w:rsid w:val="00093848"/>
    <w:rsid w:val="000974C7"/>
    <w:rsid w:val="000B56D8"/>
    <w:rsid w:val="000D7450"/>
    <w:rsid w:val="000E6BBD"/>
    <w:rsid w:val="000F4555"/>
    <w:rsid w:val="00114468"/>
    <w:rsid w:val="00123DC6"/>
    <w:rsid w:val="00144996"/>
    <w:rsid w:val="00171FA7"/>
    <w:rsid w:val="00191CDA"/>
    <w:rsid w:val="00196258"/>
    <w:rsid w:val="001A2757"/>
    <w:rsid w:val="001B7CE5"/>
    <w:rsid w:val="001C4098"/>
    <w:rsid w:val="001C6BD0"/>
    <w:rsid w:val="001D04E5"/>
    <w:rsid w:val="001D7078"/>
    <w:rsid w:val="001E2B97"/>
    <w:rsid w:val="001F2EED"/>
    <w:rsid w:val="001F3752"/>
    <w:rsid w:val="00200252"/>
    <w:rsid w:val="00221AD4"/>
    <w:rsid w:val="00224112"/>
    <w:rsid w:val="00225E62"/>
    <w:rsid w:val="00245D93"/>
    <w:rsid w:val="00246071"/>
    <w:rsid w:val="002641B8"/>
    <w:rsid w:val="002660AC"/>
    <w:rsid w:val="0027005D"/>
    <w:rsid w:val="00271483"/>
    <w:rsid w:val="00291D15"/>
    <w:rsid w:val="002BD483"/>
    <w:rsid w:val="002D221A"/>
    <w:rsid w:val="002D42A6"/>
    <w:rsid w:val="002D4458"/>
    <w:rsid w:val="002E277B"/>
    <w:rsid w:val="00312E92"/>
    <w:rsid w:val="00386596"/>
    <w:rsid w:val="00390B37"/>
    <w:rsid w:val="0039124A"/>
    <w:rsid w:val="003C07C0"/>
    <w:rsid w:val="003D31FB"/>
    <w:rsid w:val="003E502E"/>
    <w:rsid w:val="003E6D8C"/>
    <w:rsid w:val="003F0FE9"/>
    <w:rsid w:val="00413D30"/>
    <w:rsid w:val="00415FBA"/>
    <w:rsid w:val="004216D7"/>
    <w:rsid w:val="0045021A"/>
    <w:rsid w:val="004523A8"/>
    <w:rsid w:val="0046231E"/>
    <w:rsid w:val="00471B68"/>
    <w:rsid w:val="00485108"/>
    <w:rsid w:val="004866C0"/>
    <w:rsid w:val="004927CF"/>
    <w:rsid w:val="004B7747"/>
    <w:rsid w:val="004D4561"/>
    <w:rsid w:val="004D6958"/>
    <w:rsid w:val="00524A6E"/>
    <w:rsid w:val="0052594B"/>
    <w:rsid w:val="00552993"/>
    <w:rsid w:val="005647FA"/>
    <w:rsid w:val="00572781"/>
    <w:rsid w:val="0057512E"/>
    <w:rsid w:val="005764C4"/>
    <w:rsid w:val="005C05EB"/>
    <w:rsid w:val="005E0DC5"/>
    <w:rsid w:val="00615673"/>
    <w:rsid w:val="00624CF4"/>
    <w:rsid w:val="00625C5A"/>
    <w:rsid w:val="00662542"/>
    <w:rsid w:val="0066491C"/>
    <w:rsid w:val="006A1C30"/>
    <w:rsid w:val="006F626E"/>
    <w:rsid w:val="0070824A"/>
    <w:rsid w:val="00712F16"/>
    <w:rsid w:val="007158B1"/>
    <w:rsid w:val="00731EB1"/>
    <w:rsid w:val="0073357C"/>
    <w:rsid w:val="00737F06"/>
    <w:rsid w:val="007471E1"/>
    <w:rsid w:val="00750E4E"/>
    <w:rsid w:val="00762C44"/>
    <w:rsid w:val="00797C3C"/>
    <w:rsid w:val="007C353B"/>
    <w:rsid w:val="007C45C0"/>
    <w:rsid w:val="007D17F6"/>
    <w:rsid w:val="007F5D0E"/>
    <w:rsid w:val="007F66FE"/>
    <w:rsid w:val="00800E92"/>
    <w:rsid w:val="00806F1E"/>
    <w:rsid w:val="00864AD0"/>
    <w:rsid w:val="00896D6C"/>
    <w:rsid w:val="008C4192"/>
    <w:rsid w:val="008D6C95"/>
    <w:rsid w:val="008E342C"/>
    <w:rsid w:val="008F1217"/>
    <w:rsid w:val="008F4862"/>
    <w:rsid w:val="00943A03"/>
    <w:rsid w:val="009475A6"/>
    <w:rsid w:val="00952FEC"/>
    <w:rsid w:val="00960A5B"/>
    <w:rsid w:val="009737BA"/>
    <w:rsid w:val="009740DF"/>
    <w:rsid w:val="00975238"/>
    <w:rsid w:val="009778B5"/>
    <w:rsid w:val="0097799B"/>
    <w:rsid w:val="00995B98"/>
    <w:rsid w:val="009D7D19"/>
    <w:rsid w:val="00A16B45"/>
    <w:rsid w:val="00A21F86"/>
    <w:rsid w:val="00A239EC"/>
    <w:rsid w:val="00A308A6"/>
    <w:rsid w:val="00A65BBE"/>
    <w:rsid w:val="00A669CE"/>
    <w:rsid w:val="00A868A7"/>
    <w:rsid w:val="00AB085D"/>
    <w:rsid w:val="00AE1CA6"/>
    <w:rsid w:val="00B32EFB"/>
    <w:rsid w:val="00B34B9E"/>
    <w:rsid w:val="00B77A4B"/>
    <w:rsid w:val="00B81BFC"/>
    <w:rsid w:val="00B83F9C"/>
    <w:rsid w:val="00B95CF8"/>
    <w:rsid w:val="00BA0DF5"/>
    <w:rsid w:val="00BB632C"/>
    <w:rsid w:val="00BE3951"/>
    <w:rsid w:val="00C01A64"/>
    <w:rsid w:val="00C161A3"/>
    <w:rsid w:val="00C4447E"/>
    <w:rsid w:val="00C56072"/>
    <w:rsid w:val="00C57BA3"/>
    <w:rsid w:val="00C60DD8"/>
    <w:rsid w:val="00C63F26"/>
    <w:rsid w:val="00C73220"/>
    <w:rsid w:val="00C84E71"/>
    <w:rsid w:val="00CC1BAD"/>
    <w:rsid w:val="00CD55D9"/>
    <w:rsid w:val="00D05AA9"/>
    <w:rsid w:val="00D05FAB"/>
    <w:rsid w:val="00D2386F"/>
    <w:rsid w:val="00D26078"/>
    <w:rsid w:val="00D855C8"/>
    <w:rsid w:val="00D85E86"/>
    <w:rsid w:val="00D970F7"/>
    <w:rsid w:val="00DA1646"/>
    <w:rsid w:val="00DA7BFF"/>
    <w:rsid w:val="00DA7E8A"/>
    <w:rsid w:val="00DC6D6F"/>
    <w:rsid w:val="00DD7D09"/>
    <w:rsid w:val="00DD7EC7"/>
    <w:rsid w:val="00DF2056"/>
    <w:rsid w:val="00DF3C2E"/>
    <w:rsid w:val="00E144BA"/>
    <w:rsid w:val="00E43368"/>
    <w:rsid w:val="00E53C6C"/>
    <w:rsid w:val="00E6413C"/>
    <w:rsid w:val="00E71534"/>
    <w:rsid w:val="00EA158C"/>
    <w:rsid w:val="00ED0487"/>
    <w:rsid w:val="00F13484"/>
    <w:rsid w:val="00F2640A"/>
    <w:rsid w:val="00F446F1"/>
    <w:rsid w:val="00F76410"/>
    <w:rsid w:val="00F9620C"/>
    <w:rsid w:val="00FA0280"/>
    <w:rsid w:val="00FA28EF"/>
    <w:rsid w:val="00FC737F"/>
    <w:rsid w:val="00FD0B66"/>
    <w:rsid w:val="00FF4E35"/>
    <w:rsid w:val="0533B9E2"/>
    <w:rsid w:val="054468D4"/>
    <w:rsid w:val="07C76011"/>
    <w:rsid w:val="09377178"/>
    <w:rsid w:val="095510DB"/>
    <w:rsid w:val="0A81423C"/>
    <w:rsid w:val="0B5B3701"/>
    <w:rsid w:val="0C556A7D"/>
    <w:rsid w:val="105EAADD"/>
    <w:rsid w:val="110F9969"/>
    <w:rsid w:val="124084D0"/>
    <w:rsid w:val="15BD31AA"/>
    <w:rsid w:val="16D95929"/>
    <w:rsid w:val="1717718D"/>
    <w:rsid w:val="209FFC33"/>
    <w:rsid w:val="21E7186F"/>
    <w:rsid w:val="230E68E4"/>
    <w:rsid w:val="23329FA8"/>
    <w:rsid w:val="246CC589"/>
    <w:rsid w:val="25789C99"/>
    <w:rsid w:val="258AAF5C"/>
    <w:rsid w:val="273C4078"/>
    <w:rsid w:val="28D810D9"/>
    <w:rsid w:val="2ADDE920"/>
    <w:rsid w:val="2CFA7908"/>
    <w:rsid w:val="2DE4DA84"/>
    <w:rsid w:val="2E414247"/>
    <w:rsid w:val="2E777171"/>
    <w:rsid w:val="2F9DF11F"/>
    <w:rsid w:val="33DADBE5"/>
    <w:rsid w:val="38CE4EAB"/>
    <w:rsid w:val="3A51F2CE"/>
    <w:rsid w:val="3B9DE21E"/>
    <w:rsid w:val="3DBBB1D3"/>
    <w:rsid w:val="3E9C405C"/>
    <w:rsid w:val="3FBA736C"/>
    <w:rsid w:val="499E93C3"/>
    <w:rsid w:val="4A453243"/>
    <w:rsid w:val="4AE94DFC"/>
    <w:rsid w:val="4E426B84"/>
    <w:rsid w:val="554FB2B4"/>
    <w:rsid w:val="58BFB75D"/>
    <w:rsid w:val="5AA20BB8"/>
    <w:rsid w:val="5B4AC0AE"/>
    <w:rsid w:val="5D9A705D"/>
    <w:rsid w:val="5F0DEE61"/>
    <w:rsid w:val="5F811223"/>
    <w:rsid w:val="601C5720"/>
    <w:rsid w:val="64C8EB78"/>
    <w:rsid w:val="66AD0407"/>
    <w:rsid w:val="68227AE9"/>
    <w:rsid w:val="697693BA"/>
    <w:rsid w:val="6A9C193B"/>
    <w:rsid w:val="6AED973B"/>
    <w:rsid w:val="6D82800B"/>
    <w:rsid w:val="6E33D06D"/>
    <w:rsid w:val="71899D12"/>
    <w:rsid w:val="73D847EB"/>
    <w:rsid w:val="761B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4DBB02"/>
  <w15:chartTrackingRefBased/>
  <w15:docId w15:val="{42940E85-97A1-4980-92E2-24FFD8AEB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4C4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64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64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1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D15"/>
  </w:style>
  <w:style w:type="paragraph" w:styleId="Footer">
    <w:name w:val="footer"/>
    <w:basedOn w:val="Normal"/>
    <w:link w:val="FooterChar"/>
    <w:uiPriority w:val="99"/>
    <w:unhideWhenUsed/>
    <w:rsid w:val="00291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D15"/>
  </w:style>
  <w:style w:type="character" w:customStyle="1" w:styleId="Heading1Char">
    <w:name w:val="Heading 1 Char"/>
    <w:basedOn w:val="DefaultParagraphFont"/>
    <w:link w:val="Heading1"/>
    <w:uiPriority w:val="9"/>
    <w:rsid w:val="005764C4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764C4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ListParagraph">
    <w:name w:val="List Paragraph"/>
    <w:basedOn w:val="Normal"/>
    <w:uiPriority w:val="34"/>
    <w:qFormat/>
    <w:rsid w:val="005764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64C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64C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607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F96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9620C"/>
  </w:style>
  <w:style w:type="character" w:customStyle="1" w:styleId="eop">
    <w:name w:val="eop"/>
    <w:basedOn w:val="DefaultParagraphFont"/>
    <w:rsid w:val="00F96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6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208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6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5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67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1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12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49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62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34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07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2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56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17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67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3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54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57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27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44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09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1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56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50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56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55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07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0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96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5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0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70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9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07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7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52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7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73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94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1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84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2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16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31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68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52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0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44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39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39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09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83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36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41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43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30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73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1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82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0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53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2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32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29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0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31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460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68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76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44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ncbiinsights.ncbi.nlm.nih.gov/2024/03/14/preview-pmc-improvements/" TargetMode="External"/><Relationship Id="rId18" Type="http://schemas.openxmlformats.org/officeDocument/2006/relationships/hyperlink" Target="https://www.care-statement.org/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equator-network.org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publicationethics.org/resources/guidelines/principles-transparency-and-best-practice-scholarly-publishing" TargetMode="External"/><Relationship Id="rId17" Type="http://schemas.openxmlformats.org/officeDocument/2006/relationships/hyperlink" Target="http://www.prisma-statement.org/" TargetMode="External"/><Relationship Id="rId25" Type="http://schemas.openxmlformats.org/officeDocument/2006/relationships/hyperlink" Target="https://learn.nlm.nih.gov/documentation/training-packets/T0022014P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thinkchecksubmit.org/" TargetMode="External"/><Relationship Id="rId20" Type="http://schemas.openxmlformats.org/officeDocument/2006/relationships/hyperlink" Target="https://www.nc3rs.org.uk/arrive-guidelines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cmje.org/icmje-recommendations.pdf" TargetMode="External"/><Relationship Id="rId24" Type="http://schemas.openxmlformats.org/officeDocument/2006/relationships/hyperlink" Target="https://www.ncbi.nlm.nih.gov/pmc/about/intro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ftccomplaintassistant.gov/" TargetMode="External"/><Relationship Id="rId23" Type="http://schemas.openxmlformats.org/officeDocument/2006/relationships/hyperlink" Target="https://www.nlm.nih.gov/medline/medline_overview.htm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ncbi.nlm.nih.gov/books/NBK518693/" TargetMode="External"/><Relationship Id="rId19" Type="http://schemas.openxmlformats.org/officeDocument/2006/relationships/hyperlink" Target="http://www.consort-statement.or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cbi.nlm.nih.gov/pmc/about/nihpreprints/" TargetMode="External"/><Relationship Id="rId22" Type="http://schemas.openxmlformats.org/officeDocument/2006/relationships/hyperlink" Target="https://grants.nih.gov/grants/guide/notice-files/not-od-18-011.html" TargetMode="External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D44AE15EE50D4EB439D7850828061C" ma:contentTypeVersion="14" ma:contentTypeDescription="Create a new document." ma:contentTypeScope="" ma:versionID="f14fb563a9e50ffd5f0f2a0ed4026cac">
  <xsd:schema xmlns:xsd="http://www.w3.org/2001/XMLSchema" xmlns:xs="http://www.w3.org/2001/XMLSchema" xmlns:p="http://schemas.microsoft.com/office/2006/metadata/properties" xmlns:ns2="d30f68bc-a4f8-487e-87cb-e7190649c67e" xmlns:ns3="b47fa91d-0d28-4944-8de1-410bfdd1053c" targetNamespace="http://schemas.microsoft.com/office/2006/metadata/properties" ma:root="true" ma:fieldsID="bdb30e7ef502195e4f9f4fa6c2b170ab" ns2:_="" ns3:_="">
    <xsd:import namespace="d30f68bc-a4f8-487e-87cb-e7190649c67e"/>
    <xsd:import namespace="b47fa91d-0d28-4944-8de1-410bfdd105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0f68bc-a4f8-487e-87cb-e7190649c6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fa91d-0d28-4944-8de1-410bfdd1053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f9f4732-54b1-47ce-8b16-4457d1fb176a}" ma:internalName="TaxCatchAll" ma:showField="CatchAllData" ma:web="b47fa91d-0d28-4944-8de1-410bfdd105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0f68bc-a4f8-487e-87cb-e7190649c67e">
      <Terms xmlns="http://schemas.microsoft.com/office/infopath/2007/PartnerControls"/>
    </lcf76f155ced4ddcb4097134ff3c332f>
    <TaxCatchAll xmlns="b47fa91d-0d28-4944-8de1-410bfdd1053c" xsi:nil="true"/>
    <SharedWithUsers xmlns="b47fa91d-0d28-4944-8de1-410bfdd1053c">
      <UserInfo>
        <DisplayName>Kelly, Chris (NIH/NLM/NCBI) [C]</DisplayName>
        <AccountId>39</AccountId>
        <AccountType/>
      </UserInfo>
      <UserInfo>
        <DisplayName>Topper, Lauren (NIH/NLM) [E]</DisplayName>
        <AccountId>74</AccountId>
        <AccountType/>
      </UserInfo>
      <UserInfo>
        <DisplayName>Majewski, Kate B. (NIH/NLM) [E]</DisplayName>
        <AccountId>13</AccountId>
        <AccountType/>
      </UserInfo>
      <UserInfo>
        <DisplayName>Zellers, Erin (NIH/NLM/NCBI) [E]</DisplayName>
        <AccountId>76</AccountId>
        <AccountType/>
      </UserInfo>
      <UserInfo>
        <DisplayName>Funk, Kathryn (NIH/NLM/NCBI) [E]</DisplayName>
        <AccountId>26</AccountId>
        <AccountType/>
      </UserInfo>
      <UserInfo>
        <DisplayName>Staley, Catherine (NIH/NLM) [C]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7CB33E4-81E7-4002-AAD9-9F8A38B1C6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3EA9FB-E209-4FBB-9CA3-49D507F4C3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0f68bc-a4f8-487e-87cb-e7190649c67e"/>
    <ds:schemaRef ds:uri="b47fa91d-0d28-4944-8de1-410bfdd105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6B1D83-84BD-42B7-B140-3B2F0508DB60}">
  <ds:schemaRefs>
    <ds:schemaRef ds:uri="http://schemas.microsoft.com/office/2006/metadata/properties"/>
    <ds:schemaRef ds:uri="http://schemas.microsoft.com/office/infopath/2007/PartnerControls"/>
    <ds:schemaRef ds:uri="d30f68bc-a4f8-487e-87cb-e7190649c67e"/>
    <ds:schemaRef ds:uri="b47fa91d-0d28-4944-8de1-410bfdd105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Brown</dc:creator>
  <cp:keywords/>
  <dc:description/>
  <cp:lastModifiedBy>Rebecca Brown</cp:lastModifiedBy>
  <cp:revision>9</cp:revision>
  <dcterms:created xsi:type="dcterms:W3CDTF">2025-02-27T16:40:00Z</dcterms:created>
  <dcterms:modified xsi:type="dcterms:W3CDTF">2025-02-27T16:56:00Z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0x01010062D44AE15EE50D4EB439D7850828061C</vt:lpwstr>
  </property>
  <property fmtid="{D5CDD505-2E9C-101B-9397-08002B2CF9AE}" pid="3" name="MediaServiceImageTags">
    <vt:lpwstr/>
  </property>
</Properties>
</file>