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17F4" w14:textId="77777777" w:rsidR="0013794B" w:rsidRPr="0013794B" w:rsidRDefault="0013794B" w:rsidP="0013794B">
      <w:pPr>
        <w:spacing w:line="360" w:lineRule="auto"/>
        <w:rPr>
          <w:b/>
          <w:sz w:val="28"/>
          <w:szCs w:val="28"/>
        </w:rPr>
      </w:pPr>
      <w:r w:rsidRPr="0013794B">
        <w:rPr>
          <w:b/>
          <w:sz w:val="28"/>
          <w:szCs w:val="28"/>
        </w:rPr>
        <w:t>Clinical Queries</w:t>
      </w:r>
      <w:r w:rsidR="004F3DDF" w:rsidRPr="0013794B">
        <w:rPr>
          <w:b/>
          <w:sz w:val="28"/>
          <w:szCs w:val="28"/>
        </w:rPr>
        <w:t xml:space="preserve"> </w:t>
      </w:r>
    </w:p>
    <w:p w14:paraId="6FBCFA9D" w14:textId="020696E3" w:rsidR="00965805" w:rsidRPr="00965805" w:rsidRDefault="732BAD85" w:rsidP="00965805">
      <w:pPr>
        <w:pStyle w:val="ListParagraph"/>
        <w:numPr>
          <w:ilvl w:val="0"/>
          <w:numId w:val="2"/>
        </w:numPr>
        <w:spacing w:line="360" w:lineRule="auto"/>
        <w:rPr>
          <w:sz w:val="28"/>
          <w:szCs w:val="28"/>
        </w:rPr>
      </w:pPr>
      <w:r w:rsidRPr="00965805">
        <w:rPr>
          <w:sz w:val="28"/>
          <w:szCs w:val="28"/>
        </w:rPr>
        <w:t>After you enter your search term(s), you will see three columns of results:</w:t>
      </w:r>
      <w:r w:rsidR="00490AEE">
        <w:rPr>
          <w:sz w:val="28"/>
          <w:szCs w:val="28"/>
        </w:rPr>
        <w:t xml:space="preserve"> </w:t>
      </w:r>
      <w:r w:rsidR="00490AEE" w:rsidRPr="00490AEE">
        <w:rPr>
          <w:b/>
          <w:sz w:val="28"/>
          <w:szCs w:val="28"/>
        </w:rPr>
        <w:t>Clinical Study Categories, Systematic Reviews</w:t>
      </w:r>
      <w:r w:rsidRPr="00490AEE">
        <w:rPr>
          <w:b/>
          <w:sz w:val="28"/>
          <w:szCs w:val="28"/>
        </w:rPr>
        <w:t xml:space="preserve">, </w:t>
      </w:r>
      <w:r w:rsidRPr="00965805">
        <w:rPr>
          <w:sz w:val="28"/>
          <w:szCs w:val="28"/>
        </w:rPr>
        <w:t xml:space="preserve">and Medical Genetics. </w:t>
      </w:r>
    </w:p>
    <w:p w14:paraId="2A2C0157" w14:textId="77777777" w:rsidR="00965805" w:rsidRPr="00965805" w:rsidRDefault="732BAD85" w:rsidP="00965805">
      <w:pPr>
        <w:pStyle w:val="ListParagraph"/>
        <w:numPr>
          <w:ilvl w:val="0"/>
          <w:numId w:val="2"/>
        </w:numPr>
        <w:spacing w:line="360" w:lineRule="auto"/>
        <w:rPr>
          <w:sz w:val="28"/>
          <w:szCs w:val="28"/>
        </w:rPr>
      </w:pPr>
      <w:r w:rsidRPr="00965805">
        <w:rPr>
          <w:sz w:val="28"/>
          <w:szCs w:val="28"/>
        </w:rPr>
        <w:t xml:space="preserve">The first column will return literature related to the therapy, diagnosis, etiology, etc. of your search term(s) (as selected from the drop-down menu). </w:t>
      </w:r>
    </w:p>
    <w:p w14:paraId="1F063AB0" w14:textId="77777777" w:rsidR="00965805" w:rsidRPr="00965805" w:rsidRDefault="732BAD85" w:rsidP="00965805">
      <w:pPr>
        <w:pStyle w:val="ListParagraph"/>
        <w:numPr>
          <w:ilvl w:val="0"/>
          <w:numId w:val="2"/>
        </w:numPr>
        <w:spacing w:line="360" w:lineRule="auto"/>
        <w:rPr>
          <w:sz w:val="28"/>
          <w:szCs w:val="28"/>
        </w:rPr>
      </w:pPr>
      <w:r w:rsidRPr="00965805">
        <w:rPr>
          <w:sz w:val="28"/>
          <w:szCs w:val="28"/>
        </w:rPr>
        <w:t xml:space="preserve">The second column will return high-quality research evidence. </w:t>
      </w:r>
      <w:bookmarkStart w:id="0" w:name="_GoBack"/>
      <w:bookmarkEnd w:id="0"/>
    </w:p>
    <w:p w14:paraId="23BC3895" w14:textId="087B3808" w:rsidR="00965805" w:rsidRDefault="732BAD85" w:rsidP="00965805">
      <w:pPr>
        <w:pStyle w:val="ListParagraph"/>
        <w:numPr>
          <w:ilvl w:val="0"/>
          <w:numId w:val="2"/>
        </w:numPr>
        <w:spacing w:line="360" w:lineRule="auto"/>
        <w:rPr>
          <w:sz w:val="28"/>
          <w:szCs w:val="28"/>
        </w:rPr>
      </w:pPr>
      <w:r w:rsidRPr="00965805">
        <w:rPr>
          <w:sz w:val="28"/>
          <w:szCs w:val="28"/>
        </w:rPr>
        <w:t xml:space="preserve">The third column shows articles relating to the genetics of your search topic, if applicable. Each of these columns may be expanded into a full results page. </w:t>
      </w:r>
    </w:p>
    <w:p w14:paraId="7A2144E6" w14:textId="3FCA6142" w:rsidR="00965805" w:rsidRPr="00965805" w:rsidRDefault="00965805" w:rsidP="00965805">
      <w:pPr>
        <w:spacing w:line="360" w:lineRule="auto"/>
        <w:rPr>
          <w:b/>
          <w:sz w:val="28"/>
          <w:szCs w:val="28"/>
        </w:rPr>
      </w:pPr>
      <w:r w:rsidRPr="00965805">
        <w:rPr>
          <w:b/>
          <w:sz w:val="28"/>
          <w:szCs w:val="28"/>
        </w:rPr>
        <w:t>Access Clinical Queries</w:t>
      </w:r>
    </w:p>
    <w:p w14:paraId="13FD041C" w14:textId="36BB05F4" w:rsidR="00965805" w:rsidRPr="0013794B" w:rsidRDefault="00965805" w:rsidP="732BAD85">
      <w:pPr>
        <w:spacing w:line="360" w:lineRule="auto"/>
        <w:rPr>
          <w:sz w:val="28"/>
          <w:szCs w:val="28"/>
        </w:rPr>
      </w:pPr>
      <w:r>
        <w:rPr>
          <w:noProof/>
        </w:rPr>
        <mc:AlternateContent>
          <mc:Choice Requires="wps">
            <w:drawing>
              <wp:anchor distT="0" distB="0" distL="114300" distR="114300" simplePos="0" relativeHeight="251659264" behindDoc="0" locked="0" layoutInCell="1" allowOverlap="1" wp14:anchorId="3FE02CA5" wp14:editId="17F3F07E">
                <wp:simplePos x="0" y="0"/>
                <wp:positionH relativeFrom="column">
                  <wp:posOffset>2076450</wp:posOffset>
                </wp:positionH>
                <wp:positionV relativeFrom="paragraph">
                  <wp:posOffset>1077913</wp:posOffset>
                </wp:positionV>
                <wp:extent cx="1100138" cy="395288"/>
                <wp:effectExtent l="19050" t="19050" r="24130" b="24130"/>
                <wp:wrapNone/>
                <wp:docPr id="3" name="Oval 3" descr="circle around &quot;Clinical Queries&quot;"/>
                <wp:cNvGraphicFramePr/>
                <a:graphic xmlns:a="http://schemas.openxmlformats.org/drawingml/2006/main">
                  <a:graphicData uri="http://schemas.microsoft.com/office/word/2010/wordprocessingShape">
                    <wps:wsp>
                      <wps:cNvSpPr/>
                      <wps:spPr>
                        <a:xfrm>
                          <a:off x="0" y="0"/>
                          <a:ext cx="1100138" cy="395288"/>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001F98" id="Oval 3" o:spid="_x0000_s1026" alt="circle around &quot;Clinical Queries&quot;" style="position:absolute;margin-left:163.5pt;margin-top:84.9pt;width:86.65pt;height:3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" filled="f" strokecolor="red" strokeweight="3pt">
                <v:stroke joinstyle="miter"/>
              </v:oval>
            </w:pict>
          </mc:Fallback>
        </mc:AlternateContent>
      </w:r>
      <w:r>
        <w:rPr>
          <w:noProof/>
        </w:rPr>
        <w:drawing>
          <wp:inline distT="0" distB="0" distL="0" distR="0" wp14:anchorId="654D9FC2" wp14:editId="03DCE799">
            <wp:extent cx="6858000" cy="183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837055"/>
                    </a:xfrm>
                    <a:prstGeom prst="rect">
                      <a:avLst/>
                    </a:prstGeom>
                  </pic:spPr>
                </pic:pic>
              </a:graphicData>
            </a:graphic>
          </wp:inline>
        </w:drawing>
      </w:r>
    </w:p>
    <w:p w14:paraId="672A6659" w14:textId="5A3823F0" w:rsidR="004F3DDF" w:rsidRPr="004F3DDF" w:rsidRDefault="00C33D9B" w:rsidP="00C33D9B">
      <w:pPr>
        <w:spacing w:line="360" w:lineRule="auto"/>
        <w:ind w:left="360"/>
        <w:jc w:val="center"/>
        <w:rPr>
          <w:sz w:val="28"/>
          <w:szCs w:val="28"/>
        </w:rPr>
      </w:pPr>
      <w:r>
        <w:rPr>
          <w:noProof/>
        </w:rPr>
        <w:drawing>
          <wp:inline distT="0" distB="0" distL="0" distR="0" wp14:anchorId="36C7893A" wp14:editId="5D0EB433">
            <wp:extent cx="5677001" cy="3162300"/>
            <wp:effectExtent l="19050" t="19050" r="19050" b="19050"/>
            <wp:docPr id="1" name="Picture 1" descr="Screenshot of slide from powerpoint with take home message. Consider: Think of some situations in which you might want to use Clinical Queries, CER Queries, and Subject Searches&#10;Remember: PubMed offers several types of Topic-Specific Queries including Clinical Queries, Comparative Effectiveness Research Queries, and Subject Searches. These tools help narrow down the types of results you are getting and save ti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0739" cy="3164382"/>
                    </a:xfrm>
                    <a:prstGeom prst="rect">
                      <a:avLst/>
                    </a:prstGeom>
                    <a:ln>
                      <a:solidFill>
                        <a:schemeClr val="tx1"/>
                      </a:solidFill>
                    </a:ln>
                  </pic:spPr>
                </pic:pic>
              </a:graphicData>
            </a:graphic>
          </wp:inline>
        </w:drawing>
      </w:r>
    </w:p>
    <w:sectPr w:rsidR="004F3DDF" w:rsidRPr="004F3DDF" w:rsidSect="00254012">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DBF40" w14:textId="77777777" w:rsidR="0082243D" w:rsidRDefault="0082243D" w:rsidP="00554A22">
      <w:pPr>
        <w:spacing w:after="0" w:line="240" w:lineRule="auto"/>
      </w:pPr>
      <w:r>
        <w:separator/>
      </w:r>
    </w:p>
  </w:endnote>
  <w:endnote w:type="continuationSeparator" w:id="0">
    <w:p w14:paraId="049D07F6" w14:textId="77777777" w:rsidR="0082243D" w:rsidRDefault="0082243D" w:rsidP="0055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0A54" w14:textId="651E24E0" w:rsidR="00254012" w:rsidRPr="006C2C27" w:rsidRDefault="006C2C27" w:rsidP="006C2C27">
    <w:pPr>
      <w:spacing w:after="0" w:line="240" w:lineRule="auto"/>
      <w:jc w:val="center"/>
      <w:rPr>
        <w:rFonts w:ascii="Times New Roman" w:eastAsia="Times New Roman" w:hAnsi="Times New Roman" w:cs="Times New Roman"/>
        <w:sz w:val="20"/>
        <w:szCs w:val="24"/>
      </w:rPr>
    </w:pPr>
    <w:r w:rsidRPr="006C2C27">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78404" w14:textId="77777777" w:rsidR="0082243D" w:rsidRDefault="0082243D" w:rsidP="00554A22">
      <w:pPr>
        <w:spacing w:after="0" w:line="240" w:lineRule="auto"/>
      </w:pPr>
      <w:r>
        <w:separator/>
      </w:r>
    </w:p>
  </w:footnote>
  <w:footnote w:type="continuationSeparator" w:id="0">
    <w:p w14:paraId="64A20B0B" w14:textId="77777777" w:rsidR="0082243D" w:rsidRDefault="0082243D" w:rsidP="0055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9B45" w14:textId="0FCC4B3F" w:rsidR="00254012" w:rsidRPr="00E64470" w:rsidRDefault="00254012" w:rsidP="00254012">
    <w:pPr>
      <w:pStyle w:val="Header"/>
      <w:jc w:val="center"/>
      <w:rPr>
        <w:b/>
        <w:bCs/>
        <w:iCs/>
        <w:color w:val="2F5496" w:themeColor="accent5" w:themeShade="BF"/>
        <w:sz w:val="60"/>
        <w:szCs w:val="60"/>
      </w:rPr>
    </w:pPr>
    <w:r>
      <w:rPr>
        <w:b/>
        <w:bCs/>
        <w:iCs/>
        <w:color w:val="2F5496" w:themeColor="accent5" w:themeShade="BF"/>
        <w:sz w:val="60"/>
        <w:szCs w:val="60"/>
      </w:rPr>
      <w:t xml:space="preserve">EBP Module </w:t>
    </w:r>
    <w:r w:rsidR="001E31A3">
      <w:rPr>
        <w:b/>
        <w:bCs/>
        <w:iCs/>
        <w:color w:val="2F5496" w:themeColor="accent5" w:themeShade="BF"/>
        <w:sz w:val="60"/>
        <w:szCs w:val="60"/>
      </w:rPr>
      <w:t>7</w:t>
    </w:r>
    <w:r w:rsidRPr="00E64470">
      <w:rPr>
        <w:b/>
        <w:bCs/>
        <w:iCs/>
        <w:color w:val="2F5496" w:themeColor="accent5" w:themeShade="BF"/>
        <w:sz w:val="60"/>
        <w:szCs w:val="60"/>
      </w:rPr>
      <w:t xml:space="preserve"> Key Concepts Handout</w:t>
    </w:r>
  </w:p>
  <w:p w14:paraId="108702DF" w14:textId="77777777" w:rsidR="00254012" w:rsidRDefault="00254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AE3"/>
    <w:multiLevelType w:val="hybridMultilevel"/>
    <w:tmpl w:val="1AF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504BB"/>
    <w:multiLevelType w:val="hybridMultilevel"/>
    <w:tmpl w:val="4A92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6"/>
    <w:rsid w:val="000B1A0A"/>
    <w:rsid w:val="0013794B"/>
    <w:rsid w:val="001C18BF"/>
    <w:rsid w:val="001E31A3"/>
    <w:rsid w:val="00254012"/>
    <w:rsid w:val="00457607"/>
    <w:rsid w:val="00464AB1"/>
    <w:rsid w:val="00490AEE"/>
    <w:rsid w:val="004F3DDF"/>
    <w:rsid w:val="00554A22"/>
    <w:rsid w:val="006C2C27"/>
    <w:rsid w:val="0082243D"/>
    <w:rsid w:val="009001E9"/>
    <w:rsid w:val="00965805"/>
    <w:rsid w:val="00A120B6"/>
    <w:rsid w:val="00A167FC"/>
    <w:rsid w:val="00A86EDC"/>
    <w:rsid w:val="00AF4B5B"/>
    <w:rsid w:val="00B450FA"/>
    <w:rsid w:val="00C33D9B"/>
    <w:rsid w:val="00CA23FA"/>
    <w:rsid w:val="00E965E9"/>
    <w:rsid w:val="732BA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4D0D"/>
  <w15:chartTrackingRefBased/>
  <w15:docId w15:val="{A41A8FB1-2043-4A11-8957-74B58B3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DF"/>
    <w:pPr>
      <w:ind w:left="720"/>
      <w:contextualSpacing/>
    </w:pPr>
  </w:style>
  <w:style w:type="paragraph" w:styleId="Header">
    <w:name w:val="header"/>
    <w:basedOn w:val="Normal"/>
    <w:link w:val="HeaderChar"/>
    <w:uiPriority w:val="99"/>
    <w:unhideWhenUsed/>
    <w:rsid w:val="00554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A22"/>
  </w:style>
  <w:style w:type="paragraph" w:styleId="Footer">
    <w:name w:val="footer"/>
    <w:basedOn w:val="Normal"/>
    <w:link w:val="FooterChar"/>
    <w:uiPriority w:val="99"/>
    <w:unhideWhenUsed/>
    <w:rsid w:val="00554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3</cp:revision>
  <cp:lastPrinted>2019-09-19T12:56:00Z</cp:lastPrinted>
  <dcterms:created xsi:type="dcterms:W3CDTF">2020-06-05T15:44:00Z</dcterms:created>
  <dcterms:modified xsi:type="dcterms:W3CDTF">2020-06-05T15:44:00Z</dcterms:modified>
</cp:coreProperties>
</file>