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The most comprehensive definition of shared-decision making is: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a provider has decision aids available for patients to pick up as they leave an appointment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share the best available evidence and support patients to consider options in order to achieve informed preferences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use teach-back and clear communication to confirm understanding of preventive care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ensure that patients have access to peer-reviewed journal articles to make healthcare decisions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Shared decision making is linked to evidence-based practice b</w:t>
      </w:r>
      <w:bookmarkStart w:id="0" w:name="_GoBack"/>
      <w:bookmarkEnd w:id="0"/>
      <w:r w:rsidRPr="00B741FD">
        <w:t>ecause: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They both require advanced search skills in PubMed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Training in evidence-based practice is required for institutions to allow shared decision making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Both concepts connect to cultural humility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Shared decision making can be seen as a tool to accomplish evidence-based practice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Which one of the following is NOT a responsibility of a provider when it comes to engaging in shared decision making?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Work in an institution designated as a patient centered medical home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Agree with the guiding principles of shared decision making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Recognize patients’ ability to participate in decision making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Ability to elicit patients’ preferences and communicate information about health meaningfully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Clear communication and cultural humility are parts of the shared decision making process because (check all that apply):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Low health literacy is a barrier to SDM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 xml:space="preserve">Culture may affect a patient’s values or priorities 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Low numeracy may impact a patient’s perception of risk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Patients must be able to read to engage in SDM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Which of the following is NOT a recommended step in the shared decision making process in the AHRQ SHARE curriculum?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Search for best appropriate treatment guidelines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Seek your patient’s participation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Assess your patient’s values and preferences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Evaluate your Patient’s decision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Step 2 of the AHRQ SDM curriculum is to help a patient explore and compare treatment options. Teach back is suggested during this step as a communication strategy to: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Use decision tools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Discuss the importance of participation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 xml:space="preserve">Check for understanding 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Acknowledge values and preferences</w:t>
      </w:r>
    </w:p>
    <w:p w:rsidR="00B741FD" w:rsidRPr="00B741FD" w:rsidRDefault="00B741FD" w:rsidP="00B741FD"/>
    <w:p w:rsidR="007C28C9" w:rsidRDefault="00A46599"/>
    <w:sectPr w:rsidR="007C28C9" w:rsidSect="0085569A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99" w:rsidRDefault="00A46599" w:rsidP="0006447A">
      <w:pPr>
        <w:spacing w:after="0" w:line="240" w:lineRule="auto"/>
      </w:pPr>
      <w:r>
        <w:separator/>
      </w:r>
    </w:p>
  </w:endnote>
  <w:endnote w:type="continuationSeparator" w:id="0">
    <w:p w:rsidR="00A46599" w:rsidRDefault="00A46599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99" w:rsidRDefault="00A46599" w:rsidP="0006447A">
      <w:pPr>
        <w:spacing w:after="0" w:line="240" w:lineRule="auto"/>
      </w:pPr>
      <w:r>
        <w:separator/>
      </w:r>
    </w:p>
  </w:footnote>
  <w:footnote w:type="continuationSeparator" w:id="0">
    <w:p w:rsidR="00A46599" w:rsidRDefault="00A46599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9A" w:rsidRPr="0085569A" w:rsidRDefault="0085569A" w:rsidP="0085569A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Shared Decision Making</w:t>
    </w:r>
    <w:r w:rsidRPr="00D15EC4">
      <w:rPr>
        <w:rStyle w:val="SubtleEmphasis"/>
        <w:b/>
        <w:i w:val="0"/>
        <w:color w:val="2F5496" w:themeColor="accent5" w:themeShade="BF"/>
        <w:sz w:val="60"/>
        <w:szCs w:val="60"/>
      </w:rPr>
      <w:t xml:space="preserve">: </w:t>
    </w:r>
    <w:r w:rsidR="000B2C8E" w:rsidRPr="000B2C8E">
      <w:rPr>
        <w:rStyle w:val="SubtleEmphasis"/>
        <w:b/>
        <w:i w:val="0"/>
        <w:color w:val="2F5496" w:themeColor="accent5" w:themeShade="BF"/>
        <w:sz w:val="60"/>
        <w:szCs w:val="60"/>
      </w:rPr>
      <w:t>Post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C3C"/>
    <w:multiLevelType w:val="hybridMultilevel"/>
    <w:tmpl w:val="A84026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2267F"/>
    <w:multiLevelType w:val="hybridMultilevel"/>
    <w:tmpl w:val="5CD81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7B"/>
    <w:multiLevelType w:val="hybridMultilevel"/>
    <w:tmpl w:val="1116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2BB1"/>
    <w:multiLevelType w:val="hybridMultilevel"/>
    <w:tmpl w:val="D6344AA2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73327E"/>
    <w:multiLevelType w:val="hybridMultilevel"/>
    <w:tmpl w:val="44F01F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A2958"/>
    <w:multiLevelType w:val="hybridMultilevel"/>
    <w:tmpl w:val="3A80BC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DE330E"/>
    <w:multiLevelType w:val="hybridMultilevel"/>
    <w:tmpl w:val="141E0D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A2602"/>
    <w:multiLevelType w:val="hybridMultilevel"/>
    <w:tmpl w:val="01E05A0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0B2C8E"/>
    <w:rsid w:val="004B08BC"/>
    <w:rsid w:val="005F5B1F"/>
    <w:rsid w:val="007179EA"/>
    <w:rsid w:val="00774FE9"/>
    <w:rsid w:val="0085569A"/>
    <w:rsid w:val="00894C69"/>
    <w:rsid w:val="008D6661"/>
    <w:rsid w:val="008F139A"/>
    <w:rsid w:val="00A46599"/>
    <w:rsid w:val="00B44F16"/>
    <w:rsid w:val="00B741FD"/>
    <w:rsid w:val="00C65E66"/>
    <w:rsid w:val="00CC7EC4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3E56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56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6</cp:revision>
  <dcterms:created xsi:type="dcterms:W3CDTF">2019-09-10T23:16:00Z</dcterms:created>
  <dcterms:modified xsi:type="dcterms:W3CDTF">2020-05-22T19:04:00Z</dcterms:modified>
</cp:coreProperties>
</file>