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The most comprehensive definition of shared-decision making is: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a provider has decision aids available for patients to pick up as they leave an appointment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share the best available evidence and support patients to consider options in order to achieve informed preferences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use teach-back and clear communication to confirm understanding of preventive care</w:t>
      </w:r>
    </w:p>
    <w:p w:rsidR="00B741FD" w:rsidRPr="00B741FD" w:rsidRDefault="00B741FD" w:rsidP="00B741FD">
      <w:pPr>
        <w:numPr>
          <w:ilvl w:val="0"/>
          <w:numId w:val="9"/>
        </w:numPr>
        <w:contextualSpacing/>
      </w:pPr>
      <w:r w:rsidRPr="00B741FD">
        <w:t>When providers ensure that patients have access to peer-reviewed journal articles to make healthcare decisions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Shared decision making is linked to evidence-based practice because: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They both require advanced search skills in PubMed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Training in evidence-based practice is required for institutions to allow shared decision making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Both concepts connect to cultural humility</w:t>
      </w:r>
    </w:p>
    <w:p w:rsidR="00B741FD" w:rsidRPr="00B741FD" w:rsidRDefault="00B741FD" w:rsidP="00B741FD">
      <w:pPr>
        <w:numPr>
          <w:ilvl w:val="0"/>
          <w:numId w:val="10"/>
        </w:numPr>
        <w:contextualSpacing/>
      </w:pPr>
      <w:r w:rsidRPr="00B741FD">
        <w:t>Shared decision making can be seen as a tool to accomplish evidence-based practice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Which one of the following is NOT a responsibility of a provider when it comes to engaging in shared decision making?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Work in an institution designated as a patient centered medical home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Agree with the guiding principles of shared decision making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Recognize patients’ ability to participate in decision making</w:t>
      </w:r>
    </w:p>
    <w:p w:rsidR="00B741FD" w:rsidRPr="00B741FD" w:rsidRDefault="00B741FD" w:rsidP="00B741FD">
      <w:pPr>
        <w:numPr>
          <w:ilvl w:val="0"/>
          <w:numId w:val="11"/>
        </w:numPr>
        <w:contextualSpacing/>
      </w:pPr>
      <w:r w:rsidRPr="00B741FD">
        <w:t>Ability to elicit patients’ preferences and communicate information about health meaningfully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Clear communication and cultural humility are parts of the shared decision making process because (check all that apply):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Low health literacy is a barrier to SDM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 xml:space="preserve">Culture may affect a patient’s values or priorities 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Low numeracy may impact a patient’s perception of risk</w:t>
      </w:r>
    </w:p>
    <w:p w:rsidR="00B741FD" w:rsidRPr="00B741FD" w:rsidRDefault="00B741FD" w:rsidP="00B741FD">
      <w:pPr>
        <w:numPr>
          <w:ilvl w:val="0"/>
          <w:numId w:val="12"/>
        </w:numPr>
        <w:contextualSpacing/>
      </w:pPr>
      <w:r w:rsidRPr="00B741FD">
        <w:t>Patients must be able to read to engage in SDM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Which of the following is NOT a recommended step in the shared decision making process in the AHRQ SHARE curriculum?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Search for best appropriate treatment guidelines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Seek your patient’s participation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Assess your patient’s values and preferences</w:t>
      </w:r>
    </w:p>
    <w:p w:rsidR="00B741FD" w:rsidRPr="00B741FD" w:rsidRDefault="00B741FD" w:rsidP="00B741FD">
      <w:pPr>
        <w:numPr>
          <w:ilvl w:val="0"/>
          <w:numId w:val="13"/>
        </w:numPr>
        <w:contextualSpacing/>
      </w:pPr>
      <w:r w:rsidRPr="00B741FD">
        <w:t>Evaluate your Patient’s decision</w:t>
      </w:r>
    </w:p>
    <w:p w:rsidR="00B741FD" w:rsidRPr="00B741FD" w:rsidRDefault="00B741FD" w:rsidP="00B741FD">
      <w:pPr>
        <w:pStyle w:val="ListParagraph"/>
        <w:numPr>
          <w:ilvl w:val="0"/>
          <w:numId w:val="15"/>
        </w:numPr>
      </w:pPr>
      <w:r w:rsidRPr="00B741FD">
        <w:t>Step 2 of the AHRQ SDM curriculum is to help a patient explore and compare treatment options. Teach back is suggested during this step as a communication strategy to: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Use decision tools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Discuss the importance of participation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 xml:space="preserve">Check for understanding </w:t>
      </w:r>
    </w:p>
    <w:p w:rsidR="00B741FD" w:rsidRPr="00B741FD" w:rsidRDefault="00B741FD" w:rsidP="00B741FD">
      <w:pPr>
        <w:numPr>
          <w:ilvl w:val="0"/>
          <w:numId w:val="14"/>
        </w:numPr>
        <w:contextualSpacing/>
      </w:pPr>
      <w:r w:rsidRPr="00B741FD">
        <w:t>Acknowledge values and preferences</w:t>
      </w:r>
    </w:p>
    <w:p w:rsidR="00B741FD" w:rsidRPr="00B741FD" w:rsidRDefault="00B741FD" w:rsidP="00B741FD"/>
    <w:p w:rsidR="007C28C9" w:rsidRDefault="00B44F16"/>
    <w:sectPr w:rsidR="007C28C9" w:rsidSect="00855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16" w:rsidRDefault="00B44F16" w:rsidP="0006447A">
      <w:pPr>
        <w:spacing w:after="0" w:line="240" w:lineRule="auto"/>
      </w:pPr>
      <w:r>
        <w:separator/>
      </w:r>
    </w:p>
  </w:endnote>
  <w:endnote w:type="continuationSeparator" w:id="0">
    <w:p w:rsidR="00B44F16" w:rsidRDefault="00B44F16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8E" w:rsidRDefault="000B2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8E" w:rsidRDefault="000B2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8E" w:rsidRDefault="000B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16" w:rsidRDefault="00B44F16" w:rsidP="0006447A">
      <w:pPr>
        <w:spacing w:after="0" w:line="240" w:lineRule="auto"/>
      </w:pPr>
      <w:r>
        <w:separator/>
      </w:r>
    </w:p>
  </w:footnote>
  <w:footnote w:type="continuationSeparator" w:id="0">
    <w:p w:rsidR="00B44F16" w:rsidRDefault="00B44F16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8E" w:rsidRDefault="000B2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8E" w:rsidRDefault="000B2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9A" w:rsidRPr="0085569A" w:rsidRDefault="0085569A" w:rsidP="0085569A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Shared Decision Making</w:t>
    </w:r>
    <w:r w:rsidRPr="00D15EC4">
      <w:rPr>
        <w:rStyle w:val="SubtleEmphasis"/>
        <w:b/>
        <w:i w:val="0"/>
        <w:color w:val="2F5496" w:themeColor="accent5" w:themeShade="BF"/>
        <w:sz w:val="60"/>
        <w:szCs w:val="60"/>
      </w:rPr>
      <w:t xml:space="preserve">: </w:t>
    </w:r>
    <w:r w:rsidR="000B2C8E" w:rsidRPr="000B2C8E">
      <w:rPr>
        <w:rStyle w:val="SubtleEmphasis"/>
        <w:b/>
        <w:i w:val="0"/>
        <w:color w:val="2F5496" w:themeColor="accent5" w:themeShade="BF"/>
        <w:sz w:val="60"/>
        <w:szCs w:val="60"/>
      </w:rPr>
      <w:t xml:space="preserve">Pre/Post </w:t>
    </w:r>
    <w:r w:rsidR="000B2C8E" w:rsidRPr="000B2C8E">
      <w:rPr>
        <w:rStyle w:val="SubtleEmphasis"/>
        <w:b/>
        <w:i w:val="0"/>
        <w:color w:val="2F5496" w:themeColor="accent5" w:themeShade="BF"/>
        <w:sz w:val="60"/>
        <w:szCs w:val="60"/>
      </w:rPr>
      <w:t>Assessment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C3C"/>
    <w:multiLevelType w:val="hybridMultilevel"/>
    <w:tmpl w:val="A84026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2267F"/>
    <w:multiLevelType w:val="hybridMultilevel"/>
    <w:tmpl w:val="5CD81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7B"/>
    <w:multiLevelType w:val="hybridMultilevel"/>
    <w:tmpl w:val="1116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2BB1"/>
    <w:multiLevelType w:val="hybridMultilevel"/>
    <w:tmpl w:val="D6344AA2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73327E"/>
    <w:multiLevelType w:val="hybridMultilevel"/>
    <w:tmpl w:val="44F01F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A2958"/>
    <w:multiLevelType w:val="hybridMultilevel"/>
    <w:tmpl w:val="3A80BC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DE330E"/>
    <w:multiLevelType w:val="hybridMultilevel"/>
    <w:tmpl w:val="141E0D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A2602"/>
    <w:multiLevelType w:val="hybridMultilevel"/>
    <w:tmpl w:val="01E05A0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0B2C8E"/>
    <w:rsid w:val="004B08BC"/>
    <w:rsid w:val="005F5B1F"/>
    <w:rsid w:val="00774FE9"/>
    <w:rsid w:val="0085569A"/>
    <w:rsid w:val="00894C69"/>
    <w:rsid w:val="008D6661"/>
    <w:rsid w:val="008F139A"/>
    <w:rsid w:val="00B44F16"/>
    <w:rsid w:val="00B741FD"/>
    <w:rsid w:val="00C65E66"/>
    <w:rsid w:val="00CC7EC4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4EFC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56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5</cp:revision>
  <dcterms:created xsi:type="dcterms:W3CDTF">2019-09-10T23:16:00Z</dcterms:created>
  <dcterms:modified xsi:type="dcterms:W3CDTF">2020-05-21T21:57:00Z</dcterms:modified>
</cp:coreProperties>
</file>