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W w:w="11520" w:type="dxa"/>
        <w:tblInd w:w="-365" w:type="dxa"/>
        <w:tblLook w:val="04A0" w:firstRow="1" w:lastRow="0" w:firstColumn="1" w:lastColumn="0" w:noHBand="0" w:noVBand="1"/>
      </w:tblPr>
      <w:tblGrid>
        <w:gridCol w:w="5720"/>
        <w:gridCol w:w="5800"/>
      </w:tblGrid>
      <w:tr w:rsidR="001810CA" w:rsidTr="00255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0" w:type="dxa"/>
            <w:gridSpan w:val="2"/>
            <w:shd w:val="clear" w:color="auto" w:fill="FFFFFF" w:themeFill="background1"/>
          </w:tcPr>
          <w:p w:rsidR="001810CA" w:rsidRPr="00255A5A" w:rsidRDefault="001810CA" w:rsidP="001810CA">
            <w:pPr>
              <w:rPr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color w:val="2F5496" w:themeColor="accent5" w:themeShade="BF"/>
                <w:sz w:val="24"/>
                <w:szCs w:val="28"/>
              </w:rPr>
              <w:t xml:space="preserve">Clinical Conversations: </w:t>
            </w:r>
            <w:r w:rsidR="00B05648">
              <w:rPr>
                <w:color w:val="2F5496" w:themeColor="accent5" w:themeShade="BF"/>
                <w:sz w:val="24"/>
                <w:szCs w:val="28"/>
              </w:rPr>
              <w:t>Shared Decision Making</w:t>
            </w:r>
            <w:r w:rsidRPr="00255A5A">
              <w:rPr>
                <w:color w:val="2F5496" w:themeColor="accent5" w:themeShade="BF"/>
                <w:sz w:val="24"/>
                <w:szCs w:val="28"/>
              </w:rPr>
              <w:t xml:space="preserve"> evaluation plan</w:t>
            </w:r>
          </w:p>
          <w:p w:rsidR="00E220E8" w:rsidRPr="00E220E8" w:rsidRDefault="00E220E8" w:rsidP="00E220E8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E220E8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Use </w:t>
            </w:r>
            <w:r w:rsidRPr="00E220E8">
              <w:rPr>
                <w:rFonts w:ascii="Calibri" w:eastAsia="Calibri" w:hAnsi="Calibri" w:cs="Times New Roman"/>
                <w:color w:val="2F5496" w:themeColor="accent5" w:themeShade="BF"/>
                <w:sz w:val="24"/>
                <w:szCs w:val="28"/>
              </w:rPr>
              <w:t>Clinical Conversations Program Evaluation</w:t>
            </w:r>
            <w:r w:rsidRPr="00E220E8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 only (complete pretest before the first module of the entire series, posttest after final module of the entire series)</w:t>
            </w:r>
          </w:p>
          <w:p w:rsidR="00E220E8" w:rsidRPr="00E220E8" w:rsidRDefault="00E220E8" w:rsidP="00E220E8">
            <w:pPr>
              <w:ind w:left="720"/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E220E8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Pretest date: ______________</w:t>
            </w:r>
          </w:p>
          <w:p w:rsidR="00E220E8" w:rsidRPr="00E220E8" w:rsidRDefault="00E220E8" w:rsidP="00E220E8">
            <w:pPr>
              <w:ind w:left="720"/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E220E8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Posttest date: _____________</w:t>
            </w:r>
          </w:p>
          <w:p w:rsidR="00E220E8" w:rsidRPr="00E220E8" w:rsidRDefault="00E220E8" w:rsidP="00E220E8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E220E8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Use </w:t>
            </w:r>
            <w:r w:rsidRPr="00E220E8">
              <w:rPr>
                <w:rFonts w:ascii="Calibri" w:eastAsia="Calibri" w:hAnsi="Calibri" w:cs="Times New Roman"/>
                <w:color w:val="2F5496" w:themeColor="accent5" w:themeShade="BF"/>
                <w:sz w:val="24"/>
                <w:szCs w:val="28"/>
              </w:rPr>
              <w:t>Subject Specific Evaluation</w:t>
            </w:r>
            <w:r w:rsidRPr="00E220E8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 to evaluate </w:t>
            </w:r>
            <w:r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shared decision making</w:t>
            </w:r>
            <w:r w:rsidRPr="00E220E8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 specific objectives (distribute pretest before the first </w:t>
            </w:r>
            <w:r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SDM</w:t>
            </w:r>
            <w:r w:rsidRPr="00E220E8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 module, posttest after final </w:t>
            </w:r>
            <w:r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SDM</w:t>
            </w:r>
            <w:bookmarkStart w:id="0" w:name="_GoBack"/>
            <w:bookmarkEnd w:id="0"/>
            <w:r w:rsidRPr="00E220E8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 module)</w:t>
            </w:r>
          </w:p>
          <w:p w:rsidR="00E220E8" w:rsidRPr="00E220E8" w:rsidRDefault="00E220E8" w:rsidP="00E220E8">
            <w:pPr>
              <w:ind w:left="720"/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E220E8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Pretest date: ______________</w:t>
            </w:r>
          </w:p>
          <w:p w:rsidR="00E220E8" w:rsidRPr="00E220E8" w:rsidRDefault="00E220E8" w:rsidP="00E220E8">
            <w:pPr>
              <w:ind w:left="720"/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E220E8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Posttest date: _____________</w:t>
            </w:r>
          </w:p>
          <w:p w:rsidR="001810CA" w:rsidRPr="00255A5A" w:rsidRDefault="00836EFB" w:rsidP="001810CA">
            <w:pPr>
              <w:rPr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color w:val="2F5496" w:themeColor="accent5" w:themeShade="BF"/>
                <w:sz w:val="24"/>
                <w:szCs w:val="28"/>
              </w:rPr>
              <w:t xml:space="preserve">Clinical Conversations: </w:t>
            </w:r>
            <w:r w:rsidR="00B05648">
              <w:rPr>
                <w:color w:val="2F5496" w:themeColor="accent5" w:themeShade="BF"/>
                <w:sz w:val="24"/>
                <w:szCs w:val="28"/>
              </w:rPr>
              <w:t>Shared Decision Making</w:t>
            </w:r>
            <w:r w:rsidRPr="00255A5A">
              <w:rPr>
                <w:color w:val="2F5496" w:themeColor="accent5" w:themeShade="BF"/>
                <w:sz w:val="24"/>
                <w:szCs w:val="28"/>
              </w:rPr>
              <w:t xml:space="preserve"> d</w:t>
            </w:r>
            <w:r w:rsidR="001810CA" w:rsidRPr="00255A5A">
              <w:rPr>
                <w:color w:val="2F5496" w:themeColor="accent5" w:themeShade="BF"/>
                <w:sz w:val="24"/>
                <w:szCs w:val="28"/>
              </w:rPr>
              <w:t>iscussion format:</w:t>
            </w:r>
          </w:p>
          <w:p w:rsidR="001810CA" w:rsidRPr="00255A5A" w:rsidRDefault="001810CA" w:rsidP="001810CA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Immediately following the session (add 10 min)</w:t>
            </w:r>
          </w:p>
          <w:p w:rsidR="00836EFB" w:rsidRPr="00255A5A" w:rsidRDefault="001810CA" w:rsidP="00836EFB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1-2 people share before the start of module</w:t>
            </w:r>
          </w:p>
          <w:p w:rsidR="001810CA" w:rsidRPr="00836EFB" w:rsidRDefault="001D22D4" w:rsidP="00836EFB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2F5496" w:themeColor="accent5" w:themeShade="BF"/>
                <w:sz w:val="28"/>
                <w:szCs w:val="28"/>
              </w:rPr>
            </w:pP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 xml:space="preserve">Online (setup </w:t>
            </w:r>
            <w:r w:rsidR="00836EFB" w:rsidRPr="00255A5A">
              <w:rPr>
                <w:b w:val="0"/>
                <w:color w:val="2F5496" w:themeColor="accent5" w:themeShade="BF"/>
                <w:sz w:val="24"/>
                <w:szCs w:val="28"/>
              </w:rPr>
              <w:t xml:space="preserve">an online </w:t>
            </w:r>
            <w:r w:rsidRPr="00255A5A">
              <w:rPr>
                <w:b w:val="0"/>
                <w:color w:val="2F5496" w:themeColor="accent5" w:themeShade="BF"/>
                <w:sz w:val="24"/>
                <w:szCs w:val="28"/>
              </w:rPr>
              <w:t>discussion board at your institution)</w:t>
            </w:r>
          </w:p>
        </w:tc>
      </w:tr>
      <w:tr w:rsidR="001D22D4" w:rsidTr="0025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1D22D4" w:rsidRPr="00F97138" w:rsidRDefault="001D22D4" w:rsidP="001D22D4">
            <w:pPr>
              <w:rPr>
                <w:sz w:val="24"/>
                <w:szCs w:val="26"/>
              </w:rPr>
            </w:pPr>
            <w:r w:rsidRPr="00F97138">
              <w:rPr>
                <w:color w:val="2F5496" w:themeColor="accent5" w:themeShade="BF"/>
                <w:sz w:val="24"/>
                <w:szCs w:val="26"/>
              </w:rPr>
              <w:t xml:space="preserve">Module 1: </w:t>
            </w:r>
            <w:r w:rsidR="00B05648">
              <w:rPr>
                <w:i/>
                <w:color w:val="2F5496" w:themeColor="accent5" w:themeShade="BF"/>
                <w:sz w:val="24"/>
                <w:szCs w:val="26"/>
              </w:rPr>
              <w:t>SDM Introduction</w:t>
            </w:r>
            <w:r w:rsidRPr="00F97138">
              <w:rPr>
                <w:sz w:val="24"/>
                <w:szCs w:val="26"/>
              </w:rPr>
              <w:t xml:space="preserve"> </w:t>
            </w:r>
          </w:p>
          <w:p w:rsidR="001D22D4" w:rsidRPr="001810CA" w:rsidRDefault="001D22D4" w:rsidP="001D22D4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1D22D4" w:rsidRPr="001810CA" w:rsidRDefault="001D22D4" w:rsidP="001D22D4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1D22D4" w:rsidRPr="001810CA" w:rsidRDefault="001D22D4" w:rsidP="001D22D4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1D22D4" w:rsidRPr="001810CA" w:rsidRDefault="001D22D4" w:rsidP="001D22D4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1D22D4" w:rsidRPr="001810CA" w:rsidRDefault="001D22D4" w:rsidP="001D22D4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1D22D4" w:rsidRPr="001810CA" w:rsidRDefault="004313EF" w:rsidP="001D22D4">
            <w:pPr>
              <w:pStyle w:val="ListParagraph"/>
              <w:numPr>
                <w:ilvl w:val="0"/>
                <w:numId w:val="2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1: 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Useful links, send date:___</w:t>
            </w:r>
            <w:r w:rsidR="001810CA">
              <w:rPr>
                <w:b w:val="0"/>
                <w:color w:val="2F5496" w:themeColor="accent5" w:themeShade="BF"/>
                <w:sz w:val="24"/>
                <w:szCs w:val="26"/>
              </w:rPr>
              <w:t>___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__</w:t>
            </w:r>
          </w:p>
          <w:p w:rsidR="001D22D4" w:rsidRPr="00836EFB" w:rsidRDefault="004313EF" w:rsidP="00836EFB">
            <w:pPr>
              <w:pStyle w:val="ListParagraph"/>
              <w:numPr>
                <w:ilvl w:val="0"/>
                <w:numId w:val="2"/>
              </w:numPr>
              <w:ind w:left="504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2: 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</w:t>
            </w:r>
            <w:r w:rsidR="001810CA">
              <w:rPr>
                <w:b w:val="0"/>
                <w:color w:val="2F5496" w:themeColor="accent5" w:themeShade="BF"/>
                <w:sz w:val="24"/>
                <w:szCs w:val="26"/>
              </w:rPr>
              <w:t>___</w:t>
            </w:r>
            <w:r w:rsidR="001D22D4" w:rsidRPr="001810CA">
              <w:rPr>
                <w:b w:val="0"/>
                <w:color w:val="2F5496" w:themeColor="accent5" w:themeShade="BF"/>
                <w:sz w:val="24"/>
                <w:szCs w:val="26"/>
              </w:rPr>
              <w:t>__</w:t>
            </w:r>
          </w:p>
        </w:tc>
        <w:tc>
          <w:tcPr>
            <w:tcW w:w="5800" w:type="dxa"/>
          </w:tcPr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/>
                <w:color w:val="2F5496" w:themeColor="accent5" w:themeShade="BF"/>
                <w:sz w:val="24"/>
                <w:szCs w:val="26"/>
              </w:rPr>
              <w:t>Module 2</w:t>
            </w:r>
            <w:r w:rsidRPr="001810CA">
              <w:rPr>
                <w:b/>
                <w:bCs/>
                <w:color w:val="2F5496" w:themeColor="accent5" w:themeShade="BF"/>
                <w:sz w:val="24"/>
                <w:szCs w:val="26"/>
              </w:rPr>
              <w:t xml:space="preserve">: </w:t>
            </w:r>
            <w:r w:rsidR="00B05648">
              <w:rPr>
                <w:b/>
                <w:i/>
                <w:color w:val="2F5496" w:themeColor="accent5" w:themeShade="BF"/>
                <w:sz w:val="24"/>
                <w:szCs w:val="26"/>
              </w:rPr>
              <w:t>SDM- getting started</w:t>
            </w:r>
          </w:p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1810CA" w:rsidRPr="001810CA" w:rsidRDefault="001810CA" w:rsidP="001810CA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Yes</w:t>
            </w:r>
          </w:p>
          <w:p w:rsidR="001810CA" w:rsidRPr="001810CA" w:rsidRDefault="001810CA" w:rsidP="001810CA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Cs/>
                <w:color w:val="2F5496" w:themeColor="accent5" w:themeShade="BF"/>
                <w:sz w:val="24"/>
                <w:szCs w:val="26"/>
              </w:rPr>
              <w:t>No</w:t>
            </w:r>
          </w:p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1810CA" w:rsidRPr="001810CA" w:rsidRDefault="004313EF" w:rsidP="001810CA">
            <w:pPr>
              <w:pStyle w:val="ListParagraph"/>
              <w:numPr>
                <w:ilvl w:val="0"/>
                <w:numId w:val="2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1: </w:t>
            </w:r>
            <w:r w:rsidR="00B05648">
              <w:rPr>
                <w:color w:val="2F5496" w:themeColor="accent5" w:themeShade="BF"/>
                <w:sz w:val="24"/>
                <w:szCs w:val="26"/>
              </w:rPr>
              <w:t>Video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, send date:_</w:t>
            </w:r>
            <w:r w:rsidR="001810CA">
              <w:rPr>
                <w:color w:val="2F5496" w:themeColor="accent5" w:themeShade="BF"/>
                <w:sz w:val="24"/>
                <w:szCs w:val="26"/>
              </w:rPr>
              <w:t>___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____</w:t>
            </w:r>
          </w:p>
          <w:p w:rsidR="001D22D4" w:rsidRPr="00836EFB" w:rsidRDefault="004313EF" w:rsidP="00836EFB">
            <w:pPr>
              <w:pStyle w:val="ListParagraph"/>
              <w:numPr>
                <w:ilvl w:val="0"/>
                <w:numId w:val="2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2: 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Take home points, send date:_</w:t>
            </w:r>
            <w:r w:rsidR="001810CA">
              <w:rPr>
                <w:color w:val="2F5496" w:themeColor="accent5" w:themeShade="BF"/>
                <w:sz w:val="24"/>
                <w:szCs w:val="26"/>
              </w:rPr>
              <w:t>___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____</w:t>
            </w:r>
          </w:p>
        </w:tc>
      </w:tr>
      <w:tr w:rsidR="001D22D4" w:rsidTr="00255A5A">
        <w:trPr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6564AE" w:rsidRPr="00F97138" w:rsidRDefault="0096795E" w:rsidP="006564AE">
            <w:pPr>
              <w:rPr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>Module 3</w:t>
            </w:r>
            <w:r w:rsidR="006564AE" w:rsidRPr="00F97138">
              <w:rPr>
                <w:color w:val="2F5496" w:themeColor="accent5" w:themeShade="BF"/>
                <w:sz w:val="24"/>
                <w:szCs w:val="26"/>
              </w:rPr>
              <w:t xml:space="preserve">: </w:t>
            </w:r>
            <w:r w:rsidR="00B05648">
              <w:rPr>
                <w:i/>
                <w:color w:val="2F5496" w:themeColor="accent5" w:themeShade="BF"/>
                <w:sz w:val="24"/>
                <w:szCs w:val="26"/>
              </w:rPr>
              <w:t>SDM- steps and tips</w:t>
            </w:r>
            <w:r w:rsidR="006564AE" w:rsidRPr="00F97138">
              <w:rPr>
                <w:i/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6564AE" w:rsidRPr="001810CA" w:rsidRDefault="006564AE" w:rsidP="006564AE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6564AE" w:rsidRPr="001810CA" w:rsidRDefault="006564AE" w:rsidP="006564AE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6564AE" w:rsidRPr="001810CA" w:rsidRDefault="006564AE" w:rsidP="006564AE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6564AE" w:rsidRPr="001810CA" w:rsidRDefault="006564AE" w:rsidP="006564AE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6564AE" w:rsidRPr="001810CA" w:rsidRDefault="006564AE" w:rsidP="006564AE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6564AE" w:rsidRPr="001810CA" w:rsidRDefault="004313EF" w:rsidP="006564AE">
            <w:pPr>
              <w:pStyle w:val="ListParagraph"/>
              <w:numPr>
                <w:ilvl w:val="0"/>
                <w:numId w:val="2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1: </w:t>
            </w:r>
            <w:r w:rsidR="00B05648">
              <w:rPr>
                <w:b w:val="0"/>
                <w:color w:val="2F5496" w:themeColor="accent5" w:themeShade="BF"/>
                <w:sz w:val="24"/>
                <w:szCs w:val="26"/>
              </w:rPr>
              <w:t>More information</w:t>
            </w:r>
            <w:r w:rsidR="006564AE" w:rsidRPr="001810CA">
              <w:rPr>
                <w:b w:val="0"/>
                <w:color w:val="2F5496" w:themeColor="accent5" w:themeShade="BF"/>
                <w:sz w:val="24"/>
                <w:szCs w:val="26"/>
              </w:rPr>
              <w:t>, send date:___</w:t>
            </w:r>
            <w:r w:rsidR="006564AE">
              <w:rPr>
                <w:b w:val="0"/>
                <w:color w:val="2F5496" w:themeColor="accent5" w:themeShade="BF"/>
                <w:sz w:val="24"/>
                <w:szCs w:val="26"/>
              </w:rPr>
              <w:t>___</w:t>
            </w:r>
            <w:r w:rsidR="006564AE" w:rsidRPr="001810CA">
              <w:rPr>
                <w:b w:val="0"/>
                <w:color w:val="2F5496" w:themeColor="accent5" w:themeShade="BF"/>
                <w:sz w:val="24"/>
                <w:szCs w:val="26"/>
              </w:rPr>
              <w:t>__</w:t>
            </w:r>
          </w:p>
          <w:p w:rsidR="001D22D4" w:rsidRPr="0096795E" w:rsidRDefault="004313EF" w:rsidP="006564AE">
            <w:pPr>
              <w:pStyle w:val="ListParagraph"/>
              <w:numPr>
                <w:ilvl w:val="0"/>
                <w:numId w:val="2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2: </w:t>
            </w:r>
            <w:r w:rsidR="006564AE" w:rsidRPr="0096795E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  <w:tc>
          <w:tcPr>
            <w:tcW w:w="5800" w:type="dxa"/>
          </w:tcPr>
          <w:p w:rsidR="001D22D4" w:rsidRPr="0096795E" w:rsidRDefault="001D22D4" w:rsidP="00B05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</w:p>
        </w:tc>
      </w:tr>
    </w:tbl>
    <w:p w:rsidR="007C28C9" w:rsidRDefault="00530827"/>
    <w:sectPr w:rsidR="007C28C9" w:rsidSect="00F9713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827" w:rsidRDefault="00530827" w:rsidP="00F97138">
      <w:pPr>
        <w:spacing w:after="0" w:line="240" w:lineRule="auto"/>
      </w:pPr>
      <w:r>
        <w:separator/>
      </w:r>
    </w:p>
  </w:endnote>
  <w:endnote w:type="continuationSeparator" w:id="0">
    <w:p w:rsidR="00530827" w:rsidRDefault="00530827" w:rsidP="00F9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827" w:rsidRDefault="00530827" w:rsidP="00F97138">
      <w:pPr>
        <w:spacing w:after="0" w:line="240" w:lineRule="auto"/>
      </w:pPr>
      <w:r>
        <w:separator/>
      </w:r>
    </w:p>
  </w:footnote>
  <w:footnote w:type="continuationSeparator" w:id="0">
    <w:p w:rsidR="00530827" w:rsidRDefault="00530827" w:rsidP="00F9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88" w:rsidRPr="00830646" w:rsidRDefault="00E84488" w:rsidP="00E84488">
    <w:pPr>
      <w:pStyle w:val="Header"/>
      <w:jc w:val="center"/>
      <w:rPr>
        <w:rStyle w:val="SubtleEmphasis"/>
        <w:b/>
        <w:i w:val="0"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Shared Decision Making</w:t>
    </w:r>
    <w:r w:rsidRPr="00830646">
      <w:rPr>
        <w:rStyle w:val="SubtleEmphasis"/>
        <w:b/>
        <w:i w:val="0"/>
        <w:color w:val="2F5496" w:themeColor="accent5" w:themeShade="BF"/>
        <w:sz w:val="60"/>
        <w:szCs w:val="60"/>
      </w:rPr>
      <w:t>: Facilitator planning guide</w:t>
    </w:r>
  </w:p>
  <w:p w:rsidR="00F97138" w:rsidRDefault="00F97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40B"/>
    <w:multiLevelType w:val="hybridMultilevel"/>
    <w:tmpl w:val="5B3ED518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66C3"/>
    <w:multiLevelType w:val="hybridMultilevel"/>
    <w:tmpl w:val="32C40BF2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21B9D"/>
    <w:multiLevelType w:val="hybridMultilevel"/>
    <w:tmpl w:val="2640C700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414CD"/>
    <w:multiLevelType w:val="hybridMultilevel"/>
    <w:tmpl w:val="7334199A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169CC"/>
    <w:multiLevelType w:val="hybridMultilevel"/>
    <w:tmpl w:val="7AA0D202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38"/>
    <w:rsid w:val="00063A20"/>
    <w:rsid w:val="0017477A"/>
    <w:rsid w:val="001810CA"/>
    <w:rsid w:val="001D22D4"/>
    <w:rsid w:val="00255A5A"/>
    <w:rsid w:val="004313EF"/>
    <w:rsid w:val="004B0EFB"/>
    <w:rsid w:val="005271AB"/>
    <w:rsid w:val="00530827"/>
    <w:rsid w:val="005A2532"/>
    <w:rsid w:val="005D1527"/>
    <w:rsid w:val="00615E1F"/>
    <w:rsid w:val="006564AE"/>
    <w:rsid w:val="006F26D9"/>
    <w:rsid w:val="00836EFB"/>
    <w:rsid w:val="00894C69"/>
    <w:rsid w:val="008D6661"/>
    <w:rsid w:val="008E715D"/>
    <w:rsid w:val="0096795E"/>
    <w:rsid w:val="00B05648"/>
    <w:rsid w:val="00B51B1D"/>
    <w:rsid w:val="00C935C8"/>
    <w:rsid w:val="00D41629"/>
    <w:rsid w:val="00D57250"/>
    <w:rsid w:val="00D96DBD"/>
    <w:rsid w:val="00E220E8"/>
    <w:rsid w:val="00E84488"/>
    <w:rsid w:val="00ED3902"/>
    <w:rsid w:val="00F9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5F34E"/>
  <w15:chartTrackingRefBased/>
  <w15:docId w15:val="{3A8D3EB0-2191-46C0-A6AE-FC88A106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138"/>
  </w:style>
  <w:style w:type="paragraph" w:styleId="Footer">
    <w:name w:val="footer"/>
    <w:basedOn w:val="Normal"/>
    <w:link w:val="FooterChar"/>
    <w:uiPriority w:val="99"/>
    <w:unhideWhenUsed/>
    <w:rsid w:val="00F9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138"/>
  </w:style>
  <w:style w:type="table" w:styleId="TableGrid">
    <w:name w:val="Table Grid"/>
    <w:basedOn w:val="TableNormal"/>
    <w:uiPriority w:val="39"/>
    <w:rsid w:val="00F9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F971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97138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1810C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E8448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8</cp:revision>
  <dcterms:created xsi:type="dcterms:W3CDTF">2019-09-13T19:58:00Z</dcterms:created>
  <dcterms:modified xsi:type="dcterms:W3CDTF">2020-05-22T17:50:00Z</dcterms:modified>
</cp:coreProperties>
</file>