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585A" w14:textId="77777777" w:rsidR="00C45326" w:rsidRDefault="00C45326" w:rsidP="005C3435">
      <w:pPr>
        <w:spacing w:line="360" w:lineRule="auto"/>
        <w:contextualSpacing/>
        <w:rPr>
          <w:b/>
          <w:sz w:val="28"/>
          <w:szCs w:val="28"/>
        </w:rPr>
      </w:pPr>
    </w:p>
    <w:p w14:paraId="3BA1FCB1" w14:textId="6A7B2E47" w:rsidR="00FA39A4" w:rsidRPr="00FA39A4" w:rsidRDefault="005C3435" w:rsidP="005C3435">
      <w:pPr>
        <w:spacing w:line="360" w:lineRule="auto"/>
        <w:contextualSpacing/>
        <w:rPr>
          <w:b/>
          <w:sz w:val="28"/>
          <w:szCs w:val="28"/>
        </w:rPr>
      </w:pPr>
      <w:r w:rsidRPr="00FA39A4">
        <w:rPr>
          <w:b/>
          <w:sz w:val="28"/>
          <w:szCs w:val="28"/>
        </w:rPr>
        <w:t xml:space="preserve">What makes a research question effective? </w:t>
      </w:r>
    </w:p>
    <w:p w14:paraId="532A892A" w14:textId="22E3FC59" w:rsidR="005C3435" w:rsidRDefault="5CA3509A" w:rsidP="5CA3509A">
      <w:pPr>
        <w:spacing w:line="360" w:lineRule="auto"/>
        <w:contextualSpacing/>
        <w:rPr>
          <w:sz w:val="28"/>
          <w:szCs w:val="28"/>
        </w:rPr>
      </w:pPr>
      <w:r w:rsidRPr="5CA3509A">
        <w:rPr>
          <w:sz w:val="28"/>
          <w:szCs w:val="28"/>
        </w:rPr>
        <w:t xml:space="preserve">It must be </w:t>
      </w:r>
      <w:r w:rsidRPr="5CA3509A">
        <w:rPr>
          <w:b/>
          <w:bCs/>
          <w:sz w:val="28"/>
          <w:szCs w:val="28"/>
          <w:u w:val="single"/>
        </w:rPr>
        <w:t>clear</w:t>
      </w:r>
      <w:r w:rsidRPr="5CA3509A">
        <w:rPr>
          <w:sz w:val="28"/>
          <w:szCs w:val="28"/>
        </w:rPr>
        <w:t xml:space="preserve"> (each aspect of the question is specific) and </w:t>
      </w:r>
      <w:r w:rsidRPr="5CA3509A">
        <w:rPr>
          <w:b/>
          <w:bCs/>
          <w:sz w:val="28"/>
          <w:szCs w:val="28"/>
          <w:u w:val="single"/>
        </w:rPr>
        <w:t>focused</w:t>
      </w:r>
      <w:r w:rsidRPr="5CA3509A">
        <w:rPr>
          <w:sz w:val="28"/>
          <w:szCs w:val="28"/>
        </w:rPr>
        <w:t xml:space="preserve"> (the question’s overall scope is narrow enough).</w:t>
      </w:r>
    </w:p>
    <w:p w14:paraId="672A6659" w14:textId="77777777" w:rsidR="00FA39A4" w:rsidRDefault="00FA39A4" w:rsidP="005C3435">
      <w:pPr>
        <w:spacing w:line="360" w:lineRule="auto"/>
        <w:contextualSpacing/>
        <w:rPr>
          <w:sz w:val="28"/>
          <w:szCs w:val="28"/>
        </w:rPr>
      </w:pPr>
    </w:p>
    <w:p w14:paraId="64FD921F" w14:textId="77777777" w:rsidR="005C3435" w:rsidRPr="00FA39A4" w:rsidRDefault="005C3435" w:rsidP="005C3435">
      <w:pPr>
        <w:spacing w:after="0" w:line="360" w:lineRule="auto"/>
        <w:contextualSpacing/>
        <w:rPr>
          <w:b/>
          <w:sz w:val="28"/>
          <w:szCs w:val="28"/>
        </w:rPr>
      </w:pPr>
      <w:r w:rsidRPr="00FA39A4">
        <w:rPr>
          <w:b/>
          <w:sz w:val="28"/>
          <w:szCs w:val="28"/>
        </w:rPr>
        <w:t xml:space="preserve">The </w:t>
      </w:r>
      <w:proofErr w:type="gramStart"/>
      <w:r w:rsidRPr="00FA39A4">
        <w:rPr>
          <w:b/>
          <w:sz w:val="28"/>
          <w:szCs w:val="28"/>
        </w:rPr>
        <w:t>PICO(</w:t>
      </w:r>
      <w:proofErr w:type="gramEnd"/>
      <w:r w:rsidRPr="00FA39A4">
        <w:rPr>
          <w:b/>
          <w:sz w:val="28"/>
          <w:szCs w:val="28"/>
        </w:rPr>
        <w:t>T) Framework</w:t>
      </w:r>
      <w:r w:rsidR="00FA39A4" w:rsidRPr="00FA39A4">
        <w:rPr>
          <w:b/>
          <w:sz w:val="28"/>
          <w:szCs w:val="28"/>
          <w:vertAlign w:val="superscript"/>
        </w:rPr>
        <w:t>2</w:t>
      </w:r>
      <w:r w:rsidRPr="00FA39A4">
        <w:rPr>
          <w:b/>
          <w:sz w:val="28"/>
          <w:szCs w:val="28"/>
        </w:rPr>
        <w:t>:</w:t>
      </w:r>
    </w:p>
    <w:p w14:paraId="6687C166" w14:textId="6E84373E" w:rsidR="00CE1FF0" w:rsidRDefault="5CA3509A" w:rsidP="5CA3509A">
      <w:pPr>
        <w:spacing w:line="360" w:lineRule="auto"/>
        <w:contextualSpacing/>
        <w:rPr>
          <w:b/>
          <w:bCs/>
          <w:sz w:val="28"/>
          <w:szCs w:val="28"/>
        </w:rPr>
      </w:pPr>
      <w:r w:rsidRPr="5CA3509A">
        <w:rPr>
          <w:sz w:val="28"/>
          <w:szCs w:val="28"/>
        </w:rPr>
        <w:t xml:space="preserve">P: </w:t>
      </w:r>
      <w:r w:rsidRPr="5CA3509A">
        <w:rPr>
          <w:b/>
          <w:bCs/>
          <w:sz w:val="28"/>
          <w:szCs w:val="28"/>
        </w:rPr>
        <w:t>Patient/Population</w:t>
      </w:r>
      <w:r w:rsidR="005C3435">
        <w:br/>
      </w:r>
      <w:r w:rsidRPr="5CA3509A">
        <w:rPr>
          <w:sz w:val="28"/>
          <w:szCs w:val="28"/>
        </w:rPr>
        <w:t xml:space="preserve">I: </w:t>
      </w:r>
      <w:r w:rsidRPr="5CA3509A">
        <w:rPr>
          <w:b/>
          <w:bCs/>
          <w:sz w:val="28"/>
          <w:szCs w:val="28"/>
        </w:rPr>
        <w:t>Intervention</w:t>
      </w:r>
      <w:r w:rsidR="005C3435">
        <w:br/>
      </w:r>
      <w:r w:rsidRPr="5CA3509A">
        <w:rPr>
          <w:sz w:val="28"/>
          <w:szCs w:val="28"/>
        </w:rPr>
        <w:t xml:space="preserve">C: </w:t>
      </w:r>
      <w:r w:rsidRPr="5CA3509A">
        <w:rPr>
          <w:b/>
          <w:bCs/>
          <w:sz w:val="28"/>
          <w:szCs w:val="28"/>
        </w:rPr>
        <w:t>Control</w:t>
      </w:r>
      <w:r w:rsidR="005C3435">
        <w:br/>
      </w:r>
      <w:r w:rsidRPr="5CA3509A">
        <w:rPr>
          <w:sz w:val="28"/>
          <w:szCs w:val="28"/>
        </w:rPr>
        <w:t xml:space="preserve">O: </w:t>
      </w:r>
      <w:r w:rsidRPr="5CA3509A">
        <w:rPr>
          <w:b/>
          <w:bCs/>
          <w:sz w:val="28"/>
          <w:szCs w:val="28"/>
        </w:rPr>
        <w:t>Outcome</w:t>
      </w:r>
      <w:r w:rsidR="005C3435">
        <w:br/>
      </w:r>
      <w:r w:rsidRPr="5CA3509A">
        <w:rPr>
          <w:sz w:val="28"/>
          <w:szCs w:val="28"/>
        </w:rPr>
        <w:t xml:space="preserve">T: </w:t>
      </w:r>
      <w:r w:rsidRPr="5CA3509A">
        <w:rPr>
          <w:b/>
          <w:bCs/>
          <w:sz w:val="28"/>
          <w:szCs w:val="28"/>
        </w:rPr>
        <w:t>Time frame</w:t>
      </w:r>
    </w:p>
    <w:p w14:paraId="6C1556E7" w14:textId="6D727C39" w:rsidR="5CA3509A" w:rsidRDefault="003A1060" w:rsidP="003A106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1485E6" wp14:editId="78CC1FF9">
            <wp:extent cx="5412105" cy="3028315"/>
            <wp:effectExtent l="19050" t="19050" r="17145" b="19685"/>
            <wp:docPr id="1" name="Picture 1" descr="Screenshot of powerpoint with take home message. Consider: How could your research question provide guidance as you begin searching for information? Remember: What makes an effective research question? The components of the PICO(T) framewo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3028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1E4E01" w14:textId="0811EE8B" w:rsidR="00CE1FF0" w:rsidRPr="00FA39A4" w:rsidRDefault="00CE1FF0" w:rsidP="00CE1FF0">
      <w:r w:rsidRPr="00FA39A4">
        <w:t>References</w:t>
      </w:r>
    </w:p>
    <w:p w14:paraId="50640AB4" w14:textId="77777777" w:rsidR="00DF4364" w:rsidRPr="00250A63" w:rsidRDefault="00DF4364" w:rsidP="00DF436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8"/>
        </w:rPr>
      </w:pPr>
      <w:proofErr w:type="spellStart"/>
      <w:r w:rsidRPr="00CE1FF0">
        <w:rPr>
          <w:szCs w:val="28"/>
        </w:rPr>
        <w:t>Raich</w:t>
      </w:r>
      <w:proofErr w:type="spellEnd"/>
      <w:r w:rsidRPr="00CE1FF0">
        <w:rPr>
          <w:szCs w:val="28"/>
        </w:rPr>
        <w:t xml:space="preserve">, A.L. &amp; Skelly, A.C. (2013). Asking the right question: Specifying your study question. </w:t>
      </w:r>
      <w:r w:rsidRPr="00CE1FF0">
        <w:rPr>
          <w:i/>
          <w:iCs/>
          <w:szCs w:val="28"/>
        </w:rPr>
        <w:t>Evidence Based Spine Care, 4</w:t>
      </w:r>
      <w:r w:rsidRPr="00CE1FF0">
        <w:rPr>
          <w:szCs w:val="28"/>
        </w:rPr>
        <w:t xml:space="preserve">(2), 68-71. </w:t>
      </w:r>
      <w:r w:rsidRPr="00250A63">
        <w:rPr>
          <w:szCs w:val="28"/>
        </w:rPr>
        <w:t xml:space="preserve">Retrieved from: </w:t>
      </w:r>
      <w:hyperlink r:id="rId8" w:history="1">
        <w:r w:rsidRPr="00250A63">
          <w:rPr>
            <w:rStyle w:val="Hyperlink"/>
            <w:szCs w:val="28"/>
          </w:rPr>
          <w:t>URL to</w:t>
        </w:r>
        <w:r w:rsidRPr="00250A63">
          <w:rPr>
            <w:rStyle w:val="Hyperlink"/>
            <w:szCs w:val="28"/>
          </w:rPr>
          <w:t xml:space="preserve"> Source</w:t>
        </w:r>
      </w:hyperlink>
      <w:r w:rsidRPr="00250A63">
        <w:rPr>
          <w:szCs w:val="28"/>
        </w:rPr>
        <w:t xml:space="preserve">. </w:t>
      </w:r>
    </w:p>
    <w:p w14:paraId="3B1B2B6A" w14:textId="77777777" w:rsidR="00CE1FF0" w:rsidRPr="005C3435" w:rsidRDefault="005C3435" w:rsidP="00CE1FF0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szCs w:val="28"/>
        </w:rPr>
      </w:pPr>
      <w:bookmarkStart w:id="0" w:name="_GoBack"/>
      <w:bookmarkEnd w:id="0"/>
      <w:proofErr w:type="spellStart"/>
      <w:r w:rsidRPr="00CE1FF0">
        <w:rPr>
          <w:szCs w:val="28"/>
        </w:rPr>
        <w:t>Melnyk</w:t>
      </w:r>
      <w:proofErr w:type="spellEnd"/>
      <w:r w:rsidRPr="00CE1FF0">
        <w:rPr>
          <w:szCs w:val="28"/>
        </w:rPr>
        <w:t xml:space="preserve"> </w:t>
      </w:r>
      <w:proofErr w:type="gramStart"/>
      <w:r w:rsidRPr="00CE1FF0">
        <w:rPr>
          <w:szCs w:val="28"/>
        </w:rPr>
        <w:t>B.,</w:t>
      </w:r>
      <w:proofErr w:type="gramEnd"/>
      <w:r w:rsidRPr="00CE1FF0">
        <w:rPr>
          <w:szCs w:val="28"/>
        </w:rPr>
        <w:t xml:space="preserve"> &amp; </w:t>
      </w:r>
      <w:proofErr w:type="spellStart"/>
      <w:r w:rsidRPr="00CE1FF0">
        <w:rPr>
          <w:szCs w:val="28"/>
        </w:rPr>
        <w:t>Fineout-Overholt</w:t>
      </w:r>
      <w:proofErr w:type="spellEnd"/>
      <w:r w:rsidRPr="00CE1FF0">
        <w:rPr>
          <w:szCs w:val="28"/>
        </w:rPr>
        <w:t xml:space="preserve"> E. (2010). </w:t>
      </w:r>
      <w:r w:rsidRPr="00CE1FF0">
        <w:rPr>
          <w:i/>
          <w:iCs/>
          <w:szCs w:val="28"/>
        </w:rPr>
        <w:t>Evidence-based practice in nursing &amp; healthcare</w:t>
      </w:r>
      <w:r w:rsidRPr="00CE1FF0">
        <w:rPr>
          <w:szCs w:val="28"/>
        </w:rPr>
        <w:t>. New York: Lippincott Williams &amp; Wilkins.</w:t>
      </w:r>
    </w:p>
    <w:sectPr w:rsidR="00CE1FF0" w:rsidRPr="005C3435" w:rsidSect="00C45326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9ADF5" w14:textId="77777777" w:rsidR="00E60267" w:rsidRDefault="00E60267" w:rsidP="00FA39A4">
      <w:pPr>
        <w:spacing w:after="0" w:line="240" w:lineRule="auto"/>
      </w:pPr>
      <w:r>
        <w:separator/>
      </w:r>
    </w:p>
  </w:endnote>
  <w:endnote w:type="continuationSeparator" w:id="0">
    <w:p w14:paraId="6E857324" w14:textId="77777777" w:rsidR="00E60267" w:rsidRDefault="00E60267" w:rsidP="00F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9D3A1" w14:textId="77777777" w:rsidR="00E60267" w:rsidRDefault="00E60267" w:rsidP="00FA39A4">
      <w:pPr>
        <w:spacing w:after="0" w:line="240" w:lineRule="auto"/>
      </w:pPr>
      <w:r>
        <w:separator/>
      </w:r>
    </w:p>
  </w:footnote>
  <w:footnote w:type="continuationSeparator" w:id="0">
    <w:p w14:paraId="4D0C725C" w14:textId="77777777" w:rsidR="00E60267" w:rsidRDefault="00E60267" w:rsidP="00FA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D161" w14:textId="6DE44D6D" w:rsidR="00C45326" w:rsidRPr="00C45326" w:rsidRDefault="00C45326" w:rsidP="00C45326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EBP</w:t>
    </w:r>
    <w:r w:rsidRPr="00DC533E">
      <w:rPr>
        <w:b/>
        <w:iCs/>
        <w:color w:val="2F5496" w:themeColor="accent5" w:themeShade="BF"/>
        <w:sz w:val="60"/>
        <w:szCs w:val="60"/>
      </w:rPr>
      <w:t xml:space="preserve"> Module </w:t>
    </w:r>
    <w:r>
      <w:rPr>
        <w:b/>
        <w:iCs/>
        <w:color w:val="2F5496" w:themeColor="accent5" w:themeShade="BF"/>
        <w:sz w:val="60"/>
        <w:szCs w:val="60"/>
      </w:rPr>
      <w:t>2</w:t>
    </w:r>
    <w:r w:rsidRPr="00DC533E">
      <w:rPr>
        <w:b/>
        <w:iCs/>
        <w:color w:val="2F5496" w:themeColor="accent5" w:themeShade="BF"/>
        <w:sz w:val="60"/>
        <w:szCs w:val="60"/>
      </w:rPr>
      <w:t xml:space="preserve"> Key Concepts Handout 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5629"/>
    <w:multiLevelType w:val="hybridMultilevel"/>
    <w:tmpl w:val="71149634"/>
    <w:lvl w:ilvl="0" w:tplc="BC244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EF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DCC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86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E0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87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83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03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00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F0"/>
    <w:rsid w:val="002A4F33"/>
    <w:rsid w:val="003A1060"/>
    <w:rsid w:val="005C3435"/>
    <w:rsid w:val="00857DE5"/>
    <w:rsid w:val="00A56C40"/>
    <w:rsid w:val="00B36536"/>
    <w:rsid w:val="00BA6545"/>
    <w:rsid w:val="00C45326"/>
    <w:rsid w:val="00CE1FF0"/>
    <w:rsid w:val="00DF4364"/>
    <w:rsid w:val="00E60267"/>
    <w:rsid w:val="00FA39A4"/>
    <w:rsid w:val="5CA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DBAC"/>
  <w15:chartTrackingRefBased/>
  <w15:docId w15:val="{6B85BE22-7E05-4F26-8B3D-D409365F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F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A4"/>
  </w:style>
  <w:style w:type="paragraph" w:styleId="Footer">
    <w:name w:val="footer"/>
    <w:basedOn w:val="Normal"/>
    <w:link w:val="FooterChar"/>
    <w:uiPriority w:val="99"/>
    <w:unhideWhenUsed/>
    <w:rsid w:val="00FA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A4"/>
  </w:style>
  <w:style w:type="character" w:styleId="FollowedHyperlink">
    <w:name w:val="FollowedHyperlink"/>
    <w:basedOn w:val="DefaultParagraphFont"/>
    <w:uiPriority w:val="99"/>
    <w:semiHidden/>
    <w:unhideWhenUsed/>
    <w:rsid w:val="00DF4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eme-connect.de/products/ejournals/abstract/10.1055/s-0033-13604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Zindren, Tessa Marie</cp:lastModifiedBy>
  <cp:revision>8</cp:revision>
  <dcterms:created xsi:type="dcterms:W3CDTF">2019-08-26T13:34:00Z</dcterms:created>
  <dcterms:modified xsi:type="dcterms:W3CDTF">2019-11-07T15:20:00Z</dcterms:modified>
</cp:coreProperties>
</file>