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2C74A3A1" w:rsidR="00343B50" w:rsidRPr="00CA0506" w:rsidRDefault="00343B50" w:rsidP="00F72B02">
      <w:pPr>
        <w:pStyle w:val="NoSpacing"/>
        <w:rPr>
          <w:vertAlign w:val="superscript"/>
        </w:rPr>
      </w:pPr>
    </w:p>
    <w:p w14:paraId="26BC6D93" w14:textId="08C66FA8" w:rsidR="004E41EB" w:rsidRPr="004E41EB" w:rsidRDefault="004E41EB" w:rsidP="0077413B">
      <w:pPr>
        <w:spacing w:line="240" w:lineRule="auto"/>
        <w:contextualSpacing/>
        <w:rPr>
          <w:b/>
          <w:bCs/>
          <w:sz w:val="28"/>
          <w:szCs w:val="28"/>
        </w:rPr>
      </w:pPr>
      <w:bookmarkStart w:id="0" w:name="_Hlk16864647"/>
      <w:r w:rsidRPr="004E41EB">
        <w:rPr>
          <w:b/>
          <w:bCs/>
          <w:sz w:val="28"/>
          <w:szCs w:val="28"/>
        </w:rPr>
        <w:t>What is preparation?</w:t>
      </w:r>
    </w:p>
    <w:p w14:paraId="3FB63F6C" w14:textId="77777777" w:rsidR="004E41EB" w:rsidRDefault="004E41EB" w:rsidP="0077413B">
      <w:pPr>
        <w:spacing w:line="240" w:lineRule="auto"/>
        <w:contextualSpacing/>
        <w:rPr>
          <w:sz w:val="28"/>
          <w:szCs w:val="28"/>
        </w:rPr>
      </w:pPr>
    </w:p>
    <w:p w14:paraId="6544F807" w14:textId="11F608CD" w:rsidR="0077413B" w:rsidRDefault="001101B9" w:rsidP="0077413B">
      <w:pPr>
        <w:spacing w:line="240" w:lineRule="auto"/>
        <w:contextualSpacing/>
        <w:rPr>
          <w:sz w:val="28"/>
          <w:szCs w:val="28"/>
        </w:rPr>
      </w:pPr>
      <w:r w:rsidRPr="001101B9">
        <w:rPr>
          <w:sz w:val="28"/>
          <w:szCs w:val="28"/>
        </w:rPr>
        <w:t>A patient intends to take action to change a behavior soon, usually within the next month</w:t>
      </w:r>
      <w:r w:rsidRPr="001101B9">
        <w:rPr>
          <w:sz w:val="28"/>
          <w:szCs w:val="28"/>
          <w:vertAlign w:val="superscript"/>
        </w:rPr>
        <w:t>2</w:t>
      </w:r>
    </w:p>
    <w:p w14:paraId="012BE023" w14:textId="77777777" w:rsidR="001101B9" w:rsidRDefault="001101B9" w:rsidP="0077413B">
      <w:pPr>
        <w:spacing w:line="240" w:lineRule="auto"/>
        <w:contextualSpacing/>
        <w:rPr>
          <w:sz w:val="28"/>
          <w:szCs w:val="28"/>
        </w:rPr>
      </w:pPr>
    </w:p>
    <w:p w14:paraId="730247AB" w14:textId="767F6FD8" w:rsidR="00436AC9" w:rsidRPr="00436AC9" w:rsidRDefault="00436AC9" w:rsidP="00436AC9">
      <w:pPr>
        <w:pStyle w:val="ListParagraph"/>
        <w:spacing w:line="240" w:lineRule="auto"/>
        <w:rPr>
          <w:sz w:val="28"/>
          <w:szCs w:val="28"/>
        </w:rPr>
      </w:pPr>
    </w:p>
    <w:p w14:paraId="0607601C" w14:textId="2368F74E" w:rsidR="00436AC9" w:rsidRPr="00436AC9" w:rsidRDefault="00436AC9" w:rsidP="00436AC9">
      <w:pPr>
        <w:spacing w:line="360" w:lineRule="auto"/>
        <w:jc w:val="center"/>
        <w:rPr>
          <w:b/>
          <w:bCs/>
          <w:sz w:val="28"/>
          <w:szCs w:val="28"/>
        </w:rPr>
      </w:pPr>
      <w:r w:rsidRPr="00436AC9">
        <w:rPr>
          <w:b/>
          <w:bCs/>
          <w:sz w:val="28"/>
          <w:szCs w:val="28"/>
        </w:rPr>
        <w:t>Core principles</w:t>
      </w:r>
      <w:r w:rsidR="000D3FA6">
        <w:rPr>
          <w:b/>
          <w:bCs/>
          <w:sz w:val="28"/>
          <w:szCs w:val="28"/>
        </w:rPr>
        <w:t xml:space="preserve"> + OARS</w:t>
      </w:r>
      <w:r w:rsidRPr="00436AC9">
        <w:rPr>
          <w:b/>
          <w:bCs/>
          <w:sz w:val="28"/>
          <w:szCs w:val="28"/>
        </w:rPr>
        <w:t xml:space="preserve"> for someone in </w:t>
      </w:r>
      <w:r w:rsidR="00F85302">
        <w:rPr>
          <w:b/>
          <w:bCs/>
          <w:sz w:val="28"/>
          <w:szCs w:val="28"/>
        </w:rPr>
        <w:t>Preparation</w:t>
      </w:r>
    </w:p>
    <w:p w14:paraId="3E926A85" w14:textId="0F9EF852" w:rsidR="00436AC9" w:rsidRDefault="00F85302" w:rsidP="00436AC9">
      <w:pPr>
        <w:spacing w:line="240" w:lineRule="auto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A8AD71" wp14:editId="2F0B4B3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781425" cy="2330450"/>
            <wp:effectExtent l="0" t="0" r="9525" b="0"/>
            <wp:wrapTight wrapText="bothSides">
              <wp:wrapPolygon edited="0">
                <wp:start x="0" y="0"/>
                <wp:lineTo x="0" y="21365"/>
                <wp:lineTo x="21546" y="21365"/>
                <wp:lineTo x="21546" y="0"/>
                <wp:lineTo x="0" y="0"/>
              </wp:wrapPolygon>
            </wp:wrapTight>
            <wp:docPr id="2" name="Picture 2" descr="Support self-efficacy &amp; motivation, discuss a plan, committed to making a change, and pre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0998" w14:textId="77777777" w:rsidR="003821F8" w:rsidRPr="001101B9" w:rsidRDefault="00B863BA" w:rsidP="001101B9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1101B9">
        <w:rPr>
          <w:sz w:val="28"/>
          <w:szCs w:val="28"/>
        </w:rPr>
        <w:t>Support self-efficacy</w:t>
      </w:r>
      <w:r w:rsidRPr="001101B9">
        <w:rPr>
          <w:sz w:val="28"/>
          <w:szCs w:val="28"/>
          <w:vertAlign w:val="superscript"/>
        </w:rPr>
        <w:t>1</w:t>
      </w:r>
    </w:p>
    <w:p w14:paraId="70F5EBD3" w14:textId="3AABF1FD" w:rsidR="003821F8" w:rsidRPr="001101B9" w:rsidRDefault="00172421" w:rsidP="001101B9">
      <w:pPr>
        <w:numPr>
          <w:ilvl w:val="1"/>
          <w:numId w:val="10"/>
        </w:numPr>
        <w:spacing w:line="240" w:lineRule="auto"/>
        <w:rPr>
          <w:sz w:val="28"/>
          <w:szCs w:val="28"/>
        </w:rPr>
      </w:pPr>
      <w:r w:rsidRPr="00172421">
        <w:rPr>
          <w:b/>
          <w:bCs/>
          <w:sz w:val="28"/>
          <w:szCs w:val="28"/>
          <w:u w:val="single"/>
        </w:rPr>
        <w:t>Affirmations</w:t>
      </w:r>
      <w:r w:rsidR="00B863BA" w:rsidRPr="001101B9">
        <w:rPr>
          <w:sz w:val="28"/>
          <w:szCs w:val="28"/>
          <w:vertAlign w:val="superscript"/>
        </w:rPr>
        <w:t>4</w:t>
      </w:r>
    </w:p>
    <w:p w14:paraId="2564F52A" w14:textId="0DACFDD1" w:rsidR="003821F8" w:rsidRPr="001101B9" w:rsidRDefault="00B863BA" w:rsidP="001101B9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1101B9">
        <w:rPr>
          <w:sz w:val="28"/>
          <w:szCs w:val="28"/>
        </w:rPr>
        <w:t xml:space="preserve">Help them identify a support or an </w:t>
      </w:r>
      <w:r w:rsidR="00172421" w:rsidRPr="00172421">
        <w:rPr>
          <w:b/>
          <w:bCs/>
          <w:sz w:val="28"/>
          <w:szCs w:val="28"/>
          <w:u w:val="single"/>
        </w:rPr>
        <w:t>accountability</w:t>
      </w:r>
      <w:r w:rsidRPr="001101B9">
        <w:rPr>
          <w:sz w:val="28"/>
          <w:szCs w:val="28"/>
        </w:rPr>
        <w:t xml:space="preserve"> partner</w:t>
      </w:r>
      <w:r w:rsidRPr="001101B9">
        <w:rPr>
          <w:sz w:val="28"/>
          <w:szCs w:val="28"/>
          <w:vertAlign w:val="superscript"/>
        </w:rPr>
        <w:t>3</w:t>
      </w:r>
    </w:p>
    <w:p w14:paraId="21E964EF" w14:textId="5B9698B1" w:rsidR="00271F66" w:rsidRPr="001101B9" w:rsidRDefault="00B863BA" w:rsidP="001101B9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1101B9">
        <w:rPr>
          <w:sz w:val="28"/>
          <w:szCs w:val="28"/>
        </w:rPr>
        <w:t>Help them make a plan or set a goal</w:t>
      </w:r>
      <w:r w:rsidRPr="001101B9">
        <w:rPr>
          <w:sz w:val="28"/>
          <w:szCs w:val="28"/>
          <w:vertAlign w:val="superscript"/>
        </w:rPr>
        <w:t>3</w:t>
      </w:r>
    </w:p>
    <w:p w14:paraId="1898B57A" w14:textId="1C0AF73F" w:rsidR="00271F66" w:rsidRDefault="001101B9" w:rsidP="00073112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00D1" wp14:editId="6110C9D6">
                <wp:simplePos x="0" y="0"/>
                <wp:positionH relativeFrom="page">
                  <wp:posOffset>3638550</wp:posOffset>
                </wp:positionH>
                <wp:positionV relativeFrom="paragraph">
                  <wp:posOffset>226060</wp:posOffset>
                </wp:positionV>
                <wp:extent cx="4076700" cy="5810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8CF4A" w14:textId="2FB4C600" w:rsidR="00AE32CB" w:rsidRPr="002A645B" w:rsidRDefault="00AE32CB" w:rsidP="00AE32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00D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86.5pt;margin-top:17.8pt;width:321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" filled="f" stroked="f">
                <v:textbox>
                  <w:txbxContent>
                    <w:p w14:paraId="5848CF4A" w14:textId="2FB4C600" w:rsidR="00AE32CB" w:rsidRPr="002A645B" w:rsidRDefault="00AE32CB" w:rsidP="00AE32C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Figure 1.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781FEDD1" w14:textId="65CB5C81" w:rsidR="00271F66" w:rsidRDefault="00271F66" w:rsidP="002A645B"/>
    <w:p w14:paraId="7A172B56" w14:textId="1275E470" w:rsidR="00322423" w:rsidRDefault="002A645B" w:rsidP="002A645B">
      <w:pPr>
        <w:jc w:val="center"/>
      </w:pPr>
      <w:bookmarkStart w:id="1" w:name="_GoBack"/>
      <w:r w:rsidRPr="00FE4C29">
        <w:rPr>
          <w:noProof/>
        </w:rPr>
        <w:lastRenderedPageBreak/>
        <w:drawing>
          <wp:inline distT="0" distB="0" distL="0" distR="0" wp14:anchorId="4FC95D6D" wp14:editId="7B11F609">
            <wp:extent cx="6096851" cy="3429479"/>
            <wp:effectExtent l="19050" t="19050" r="18415" b="19050"/>
            <wp:docPr id="1" name="Picture 1" descr="Screenshot of slide from powerpoint with take home message. Consider: What shows you that a patient is in preparation? Practice: When you notice patients in preparation, what strategies discussed today work best for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14:paraId="57D67932" w14:textId="77777777" w:rsidR="00322423" w:rsidRDefault="00322423" w:rsidP="001A4350">
      <w:pPr>
        <w:pStyle w:val="ListParagraph"/>
      </w:pPr>
    </w:p>
    <w:p w14:paraId="2350234D" w14:textId="65E68703" w:rsidR="00CA0506" w:rsidRDefault="00CA0506" w:rsidP="001A4350">
      <w:pPr>
        <w:pStyle w:val="ListParagraph"/>
      </w:pPr>
      <w:r>
        <w:t xml:space="preserve">References: </w:t>
      </w:r>
    </w:p>
    <w:p w14:paraId="36115594" w14:textId="77777777" w:rsidR="0077413B" w:rsidRDefault="0077413B" w:rsidP="001A4350">
      <w:pPr>
        <w:pStyle w:val="ListParagraph"/>
      </w:pPr>
    </w:p>
    <w:p w14:paraId="0095B3A6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proofErr w:type="spellStart"/>
      <w:r w:rsidRPr="00F85302">
        <w:t>Tuccero</w:t>
      </w:r>
      <w:proofErr w:type="spellEnd"/>
      <w:r w:rsidRPr="00F85302">
        <w:t xml:space="preserve">, </w:t>
      </w:r>
      <w:proofErr w:type="spellStart"/>
      <w:r w:rsidRPr="00F85302">
        <w:t>Railey</w:t>
      </w:r>
      <w:proofErr w:type="spellEnd"/>
      <w:r w:rsidRPr="00F85302">
        <w:t xml:space="preserve">, Briggs &amp; Hull (2016). Behavioral Health in Prevention and Chronic Illness Management, Primary Care: Clinics in Office Practice, 43, 191-102. </w:t>
      </w:r>
      <w:proofErr w:type="spellStart"/>
      <w:r w:rsidRPr="00F85302">
        <w:t>doi</w:t>
      </w:r>
      <w:proofErr w:type="spellEnd"/>
      <w:r w:rsidRPr="00F85302">
        <w:t>: 10.1016/j.pop.2016.01.006</w:t>
      </w:r>
    </w:p>
    <w:p w14:paraId="0A19A606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Glanz, K., </w:t>
      </w:r>
      <w:proofErr w:type="spellStart"/>
      <w:r w:rsidRPr="00F85302">
        <w:t>Rimer</w:t>
      </w:r>
      <w:proofErr w:type="spellEnd"/>
      <w:r w:rsidRPr="00F85302">
        <w:t xml:space="preserve">, B. &amp; Viswanath, K. (Eds.). (2015). </w:t>
      </w:r>
      <w:r w:rsidRPr="00F85302">
        <w:rPr>
          <w:i/>
          <w:iCs/>
        </w:rPr>
        <w:t>Health Behavior: theory, research and practice</w:t>
      </w:r>
      <w:r w:rsidRPr="00F85302">
        <w:t xml:space="preserve">. San Francisco: Jossey-Bass. </w:t>
      </w:r>
    </w:p>
    <w:p w14:paraId="1502E8EF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Constance, A. &amp; Sauter, C. (2011). </w:t>
      </w:r>
      <w:r w:rsidRPr="00F85302">
        <w:rPr>
          <w:i/>
          <w:iCs/>
        </w:rPr>
        <w:t>Inspiring and Supporting Behavior Change</w:t>
      </w:r>
      <w:r w:rsidRPr="00F85302">
        <w:t xml:space="preserve">. United States: American Dietetic Association. </w:t>
      </w:r>
    </w:p>
    <w:p w14:paraId="2BAED302" w14:textId="180FA342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Gold, M., Kelly, T., </w:t>
      </w:r>
      <w:proofErr w:type="spellStart"/>
      <w:r w:rsidRPr="00F85302">
        <w:t>Douihy</w:t>
      </w:r>
      <w:proofErr w:type="spellEnd"/>
      <w:r w:rsidRPr="00F85302">
        <w:t xml:space="preserve">, A. (2015). </w:t>
      </w:r>
      <w:r w:rsidRPr="00F85302">
        <w:rPr>
          <w:i/>
          <w:iCs/>
        </w:rPr>
        <w:t>Motivational In</w:t>
      </w:r>
      <w:r w:rsidR="00F85302">
        <w:rPr>
          <w:i/>
          <w:iCs/>
        </w:rPr>
        <w:t>terviewing</w:t>
      </w:r>
      <w:r w:rsidRPr="00F85302">
        <w:rPr>
          <w:i/>
          <w:iCs/>
        </w:rPr>
        <w:t xml:space="preserve">: A Guide for Medical Trainees. </w:t>
      </w:r>
      <w:r w:rsidRPr="00F85302">
        <w:t>New York: Oxford University Press.</w:t>
      </w:r>
    </w:p>
    <w:p w14:paraId="6CE1BC11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McGinnis P., Davis M., </w:t>
      </w:r>
      <w:proofErr w:type="spellStart"/>
      <w:r w:rsidRPr="00F85302">
        <w:t>Howk</w:t>
      </w:r>
      <w:proofErr w:type="spellEnd"/>
      <w:r w:rsidRPr="00F85302">
        <w:t xml:space="preserve"> S., </w:t>
      </w:r>
      <w:proofErr w:type="spellStart"/>
      <w:r w:rsidRPr="00F85302">
        <w:t>DeSordi</w:t>
      </w:r>
      <w:proofErr w:type="spellEnd"/>
      <w:r w:rsidRPr="00F85302">
        <w:t xml:space="preserve"> M. &amp; Thomas M. (2014). Integrating Primary Care Practices and Community-based Resources to Manage Obesity: A Bridge-building Toolkit for Rural Primary Care Practice Transformation. Rockville, MD: Agency for Healthcare Research and Quality: AHRQ Publication No. 14-0043-EF. Retrieved from </w:t>
      </w:r>
      <w:hyperlink r:id="rId9" w:history="1">
        <w:r w:rsidRPr="00F85302">
          <w:rPr>
            <w:rStyle w:val="Hyperlink"/>
          </w:rPr>
          <w:t xml:space="preserve">URL to </w:t>
        </w:r>
      </w:hyperlink>
      <w:hyperlink r:id="rId10" w:history="1">
        <w:r w:rsidRPr="00F85302">
          <w:rPr>
            <w:rStyle w:val="Hyperlink"/>
          </w:rPr>
          <w:t>source</w:t>
        </w:r>
      </w:hyperlink>
    </w:p>
    <w:p w14:paraId="2AF8D38C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 xml:space="preserve">Stewart, E., Taylor-Post, N., Nichols L., </w:t>
      </w:r>
      <w:proofErr w:type="spellStart"/>
      <w:r w:rsidRPr="00F85302">
        <w:t>Staton</w:t>
      </w:r>
      <w:proofErr w:type="spellEnd"/>
      <w:r w:rsidRPr="00F85302">
        <w:t xml:space="preserve"> E., &amp; </w:t>
      </w:r>
      <w:proofErr w:type="spellStart"/>
      <w:r w:rsidRPr="00F85302">
        <w:t>Schleuning</w:t>
      </w:r>
      <w:proofErr w:type="spellEnd"/>
      <w:r w:rsidRPr="00F85302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11" w:history="1">
        <w:r w:rsidRPr="00F85302">
          <w:rPr>
            <w:rStyle w:val="Hyperlink"/>
          </w:rPr>
          <w:t>URL to Source</w:t>
        </w:r>
      </w:hyperlink>
    </w:p>
    <w:p w14:paraId="26D86B5E" w14:textId="77777777" w:rsidR="003821F8" w:rsidRPr="00F85302" w:rsidRDefault="00B863BA" w:rsidP="00F85302">
      <w:pPr>
        <w:pStyle w:val="ListParagraph"/>
        <w:numPr>
          <w:ilvl w:val="0"/>
          <w:numId w:val="9"/>
        </w:numPr>
      </w:pPr>
      <w:r w:rsidRPr="00F85302">
        <w:t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URL to Source</w:t>
      </w:r>
    </w:p>
    <w:p w14:paraId="0ED8ABA4" w14:textId="1A92F414" w:rsidR="00CA0506" w:rsidRDefault="00CA0506" w:rsidP="001A4350">
      <w:pPr>
        <w:pStyle w:val="ListParagraph"/>
      </w:pPr>
    </w:p>
    <w:sectPr w:rsidR="00CA0506" w:rsidSect="00B17A67"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6DD6" w14:textId="77777777" w:rsidR="009D552A" w:rsidRDefault="009D552A" w:rsidP="00CA0506">
      <w:pPr>
        <w:spacing w:after="0" w:line="240" w:lineRule="auto"/>
      </w:pPr>
      <w:r>
        <w:separator/>
      </w:r>
    </w:p>
  </w:endnote>
  <w:endnote w:type="continuationSeparator" w:id="0">
    <w:p w14:paraId="203FDC97" w14:textId="77777777" w:rsidR="009D552A" w:rsidRDefault="009D552A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8C71" w14:textId="77777777" w:rsidR="009D552A" w:rsidRDefault="009D552A" w:rsidP="00CA0506">
      <w:pPr>
        <w:spacing w:after="0" w:line="240" w:lineRule="auto"/>
      </w:pPr>
      <w:r>
        <w:separator/>
      </w:r>
    </w:p>
  </w:footnote>
  <w:footnote w:type="continuationSeparator" w:id="0">
    <w:p w14:paraId="78E71D9E" w14:textId="77777777" w:rsidR="009D552A" w:rsidRDefault="009D552A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3E3A1477" w:rsidR="00CA0506" w:rsidRPr="00B17A67" w:rsidRDefault="00CA0506" w:rsidP="00B17A67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94DD" w14:textId="70D40A98" w:rsidR="00B17A67" w:rsidRPr="00DC533E" w:rsidRDefault="00B17A67" w:rsidP="00B17A67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6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252851A1" w14:textId="77777777" w:rsidR="00B17A67" w:rsidRDefault="00B17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2A3"/>
    <w:multiLevelType w:val="hybridMultilevel"/>
    <w:tmpl w:val="46269D80"/>
    <w:lvl w:ilvl="0" w:tplc="B42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80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8B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01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4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0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AA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242876"/>
    <w:multiLevelType w:val="hybridMultilevel"/>
    <w:tmpl w:val="021C5974"/>
    <w:lvl w:ilvl="0" w:tplc="0CC6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C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A0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6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8C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9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CE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01B7"/>
    <w:multiLevelType w:val="hybridMultilevel"/>
    <w:tmpl w:val="FFF4F910"/>
    <w:lvl w:ilvl="0" w:tplc="9AA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08C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6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8B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C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8D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60E75"/>
    <w:rsid w:val="00073112"/>
    <w:rsid w:val="000B53CD"/>
    <w:rsid w:val="000D3FA6"/>
    <w:rsid w:val="000F337E"/>
    <w:rsid w:val="001101B9"/>
    <w:rsid w:val="00172421"/>
    <w:rsid w:val="0019556E"/>
    <w:rsid w:val="001A4350"/>
    <w:rsid w:val="00271F66"/>
    <w:rsid w:val="002A645B"/>
    <w:rsid w:val="00322423"/>
    <w:rsid w:val="00343B50"/>
    <w:rsid w:val="003821F8"/>
    <w:rsid w:val="00436AC9"/>
    <w:rsid w:val="00483C57"/>
    <w:rsid w:val="004858D9"/>
    <w:rsid w:val="004E41EB"/>
    <w:rsid w:val="00511E29"/>
    <w:rsid w:val="00585BDF"/>
    <w:rsid w:val="005B3F76"/>
    <w:rsid w:val="006204FC"/>
    <w:rsid w:val="0077413B"/>
    <w:rsid w:val="009D420E"/>
    <w:rsid w:val="009D552A"/>
    <w:rsid w:val="00A23490"/>
    <w:rsid w:val="00A90914"/>
    <w:rsid w:val="00AE32CB"/>
    <w:rsid w:val="00B17A67"/>
    <w:rsid w:val="00B300B3"/>
    <w:rsid w:val="00B418F6"/>
    <w:rsid w:val="00B53785"/>
    <w:rsid w:val="00B863BA"/>
    <w:rsid w:val="00BC152C"/>
    <w:rsid w:val="00BD1634"/>
    <w:rsid w:val="00CA0506"/>
    <w:rsid w:val="00D542C9"/>
    <w:rsid w:val="00DF0FE7"/>
    <w:rsid w:val="00E84856"/>
    <w:rsid w:val="00EC6037"/>
    <w:rsid w:val="00F72B02"/>
    <w:rsid w:val="00F85302"/>
    <w:rsid w:val="00FA28DD"/>
    <w:rsid w:val="00FA682C"/>
    <w:rsid w:val="00FD057F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2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7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publications/files/obesity-toolki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hrq.gov/ncepcr/tools/obesi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ncepcr/tools/obesity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7</cp:revision>
  <dcterms:created xsi:type="dcterms:W3CDTF">2019-09-13T01:30:00Z</dcterms:created>
  <dcterms:modified xsi:type="dcterms:W3CDTF">2019-10-29T16:08:00Z</dcterms:modified>
</cp:coreProperties>
</file>