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ACFFD" w14:textId="2691125E" w:rsidR="00343B50" w:rsidRPr="006000C0" w:rsidRDefault="00343B50" w:rsidP="00A23490">
      <w:pPr>
        <w:ind w:left="720" w:hanging="360"/>
        <w:rPr>
          <w:b/>
          <w:bCs/>
          <w:vertAlign w:val="superscript"/>
        </w:rPr>
      </w:pPr>
    </w:p>
    <w:p w14:paraId="1E0C3323" w14:textId="1AAEC597" w:rsidR="006000C0" w:rsidRPr="006000C0" w:rsidRDefault="006000C0" w:rsidP="000F337E">
      <w:pPr>
        <w:spacing w:line="240" w:lineRule="auto"/>
        <w:rPr>
          <w:b/>
          <w:bCs/>
          <w:sz w:val="28"/>
          <w:szCs w:val="28"/>
        </w:rPr>
      </w:pPr>
      <w:bookmarkStart w:id="0" w:name="_Hlk16864647"/>
      <w:r w:rsidRPr="006000C0">
        <w:rPr>
          <w:b/>
          <w:bCs/>
          <w:sz w:val="28"/>
          <w:szCs w:val="28"/>
        </w:rPr>
        <w:t>What is Contemplation?</w:t>
      </w:r>
    </w:p>
    <w:p w14:paraId="79E62D24" w14:textId="3D73C9A9" w:rsidR="00C70C76" w:rsidRDefault="00C70C76" w:rsidP="000F337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When the </w:t>
      </w:r>
      <w:r w:rsidRPr="00C70C76">
        <w:rPr>
          <w:sz w:val="28"/>
          <w:szCs w:val="28"/>
        </w:rPr>
        <w:t>patient has more awareness of the positive outcomes they will get from change and intends to make a change to their behavior in the next six months</w:t>
      </w:r>
      <w:r w:rsidRPr="00C70C76">
        <w:rPr>
          <w:sz w:val="28"/>
          <w:szCs w:val="28"/>
          <w:vertAlign w:val="superscript"/>
        </w:rPr>
        <w:t xml:space="preserve">2 </w:t>
      </w:r>
    </w:p>
    <w:p w14:paraId="476B647F" w14:textId="27794A1D" w:rsidR="00533DD4" w:rsidRPr="00260E47" w:rsidRDefault="00260E47" w:rsidP="00260E4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May not be ready to take</w:t>
      </w:r>
      <w:r w:rsidR="004B4B8D">
        <w:rPr>
          <w:sz w:val="28"/>
          <w:szCs w:val="28"/>
        </w:rPr>
        <w:t xml:space="preserve"> </w:t>
      </w:r>
      <w:r w:rsidR="004B4B8D" w:rsidRPr="004B4B8D">
        <w:rPr>
          <w:b/>
          <w:bCs/>
          <w:sz w:val="28"/>
          <w:szCs w:val="28"/>
          <w:u w:val="single"/>
        </w:rPr>
        <w:t>action</w:t>
      </w:r>
      <w:r w:rsidR="004B4B8D">
        <w:rPr>
          <w:sz w:val="28"/>
          <w:szCs w:val="28"/>
        </w:rPr>
        <w:t xml:space="preserve"> </w:t>
      </w:r>
      <w:r w:rsidR="00C60762" w:rsidRPr="00260E47">
        <w:rPr>
          <w:sz w:val="28"/>
          <w:szCs w:val="28"/>
        </w:rPr>
        <w:t>right away</w:t>
      </w:r>
      <w:r w:rsidR="00C60762" w:rsidRPr="00260E47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r w:rsidR="00845706">
        <w:rPr>
          <w:sz w:val="28"/>
          <w:szCs w:val="28"/>
        </w:rPr>
        <w:t>and n</w:t>
      </w:r>
      <w:r w:rsidR="00C60762" w:rsidRPr="00260E47">
        <w:rPr>
          <w:sz w:val="28"/>
          <w:szCs w:val="28"/>
        </w:rPr>
        <w:t>eed to work through their ambivalence first</w:t>
      </w:r>
      <w:r w:rsidR="00C60762" w:rsidRPr="00260E47">
        <w:rPr>
          <w:sz w:val="28"/>
          <w:szCs w:val="28"/>
          <w:vertAlign w:val="superscript"/>
        </w:rPr>
        <w:t>3</w:t>
      </w:r>
    </w:p>
    <w:p w14:paraId="3C134140" w14:textId="49BB094B" w:rsidR="00260E47" w:rsidRPr="00260E47" w:rsidRDefault="00260E47" w:rsidP="00260E47">
      <w:pPr>
        <w:spacing w:line="240" w:lineRule="auto"/>
        <w:rPr>
          <w:sz w:val="28"/>
          <w:szCs w:val="28"/>
        </w:rPr>
      </w:pPr>
    </w:p>
    <w:p w14:paraId="3E926A85" w14:textId="72987C81" w:rsidR="00436AC9" w:rsidRPr="00C70C76" w:rsidRDefault="00C70C76" w:rsidP="00C70C76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41FD3AF" wp14:editId="1D6A85F4">
            <wp:simplePos x="0" y="0"/>
            <wp:positionH relativeFrom="margin">
              <wp:posOffset>3114675</wp:posOffset>
            </wp:positionH>
            <wp:positionV relativeFrom="paragraph">
              <wp:posOffset>360680</wp:posOffset>
            </wp:positionV>
            <wp:extent cx="3876675" cy="2486025"/>
            <wp:effectExtent l="0" t="0" r="9525" b="9525"/>
            <wp:wrapSquare wrapText="bothSides"/>
            <wp:docPr id="1" name="Picture 1" descr="Develop discrepancy &amp; motivate, increase confidence, will consider-but ambivalent, and contemplation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AC9" w:rsidRPr="00436AC9">
        <w:rPr>
          <w:b/>
          <w:bCs/>
          <w:sz w:val="28"/>
          <w:szCs w:val="28"/>
        </w:rPr>
        <w:t>Core principles</w:t>
      </w:r>
      <w:r w:rsidR="00FC41C5">
        <w:rPr>
          <w:b/>
          <w:bCs/>
          <w:sz w:val="28"/>
          <w:szCs w:val="28"/>
        </w:rPr>
        <w:t xml:space="preserve"> + OARS</w:t>
      </w:r>
      <w:r>
        <w:rPr>
          <w:b/>
          <w:bCs/>
          <w:sz w:val="28"/>
          <w:szCs w:val="28"/>
        </w:rPr>
        <w:t xml:space="preserve"> for someone in </w:t>
      </w:r>
      <w:r w:rsidR="00436AC9" w:rsidRPr="00436AC9">
        <w:rPr>
          <w:b/>
          <w:bCs/>
          <w:sz w:val="28"/>
          <w:szCs w:val="28"/>
        </w:rPr>
        <w:t>contemplation</w:t>
      </w:r>
    </w:p>
    <w:p w14:paraId="4DD4BA1D" w14:textId="77777777" w:rsidR="00C70C76" w:rsidRPr="007B7E61" w:rsidRDefault="00C70C76" w:rsidP="00C70C76">
      <w:pPr>
        <w:spacing w:line="240" w:lineRule="auto"/>
        <w:ind w:left="720"/>
        <w:rPr>
          <w:sz w:val="28"/>
          <w:szCs w:val="28"/>
        </w:rPr>
      </w:pPr>
    </w:p>
    <w:p w14:paraId="47EA7AC8" w14:textId="5969CD40" w:rsidR="00533DD4" w:rsidRPr="007B7E61" w:rsidRDefault="00C60762" w:rsidP="00C70C76">
      <w:pPr>
        <w:numPr>
          <w:ilvl w:val="0"/>
          <w:numId w:val="8"/>
        </w:numPr>
        <w:spacing w:line="240" w:lineRule="auto"/>
        <w:rPr>
          <w:sz w:val="28"/>
          <w:szCs w:val="28"/>
        </w:rPr>
      </w:pPr>
      <w:r w:rsidRPr="007B7E61">
        <w:rPr>
          <w:sz w:val="28"/>
          <w:szCs w:val="28"/>
        </w:rPr>
        <w:t xml:space="preserve">The key is to work through </w:t>
      </w:r>
      <w:r w:rsidR="004B4B8D" w:rsidRPr="004B4B8D">
        <w:rPr>
          <w:b/>
          <w:bCs/>
          <w:sz w:val="28"/>
          <w:szCs w:val="28"/>
          <w:u w:val="single"/>
        </w:rPr>
        <w:t>ambivalence</w:t>
      </w:r>
      <w:r w:rsidRPr="007B7E61">
        <w:rPr>
          <w:sz w:val="28"/>
          <w:szCs w:val="28"/>
          <w:vertAlign w:val="superscript"/>
        </w:rPr>
        <w:t>3,4</w:t>
      </w:r>
      <w:r w:rsidRPr="007B7E61">
        <w:rPr>
          <w:sz w:val="28"/>
          <w:szCs w:val="28"/>
        </w:rPr>
        <w:t xml:space="preserve"> and increase confidence</w:t>
      </w:r>
      <w:r w:rsidRPr="007B7E61">
        <w:rPr>
          <w:sz w:val="28"/>
          <w:szCs w:val="28"/>
          <w:vertAlign w:val="superscript"/>
        </w:rPr>
        <w:t>1</w:t>
      </w:r>
    </w:p>
    <w:p w14:paraId="09753402" w14:textId="77777777" w:rsidR="00533DD4" w:rsidRPr="007B7E61" w:rsidRDefault="00C60762" w:rsidP="00C70C76">
      <w:pPr>
        <w:numPr>
          <w:ilvl w:val="0"/>
          <w:numId w:val="8"/>
        </w:numPr>
        <w:spacing w:line="240" w:lineRule="auto"/>
        <w:rPr>
          <w:sz w:val="28"/>
          <w:szCs w:val="28"/>
        </w:rPr>
      </w:pPr>
      <w:r w:rsidRPr="007B7E61">
        <w:rPr>
          <w:sz w:val="28"/>
          <w:szCs w:val="28"/>
        </w:rPr>
        <w:t>Develop discrepancy</w:t>
      </w:r>
      <w:r w:rsidRPr="007B7E61">
        <w:rPr>
          <w:sz w:val="28"/>
          <w:szCs w:val="28"/>
          <w:vertAlign w:val="superscript"/>
        </w:rPr>
        <w:t>1</w:t>
      </w:r>
    </w:p>
    <w:p w14:paraId="7058F309" w14:textId="3D9D895D" w:rsidR="00533DD4" w:rsidRPr="007B7E61" w:rsidRDefault="00C70C76" w:rsidP="00C70C76">
      <w:pPr>
        <w:numPr>
          <w:ilvl w:val="1"/>
          <w:numId w:val="8"/>
        </w:numPr>
        <w:spacing w:line="240" w:lineRule="auto"/>
        <w:rPr>
          <w:sz w:val="28"/>
          <w:szCs w:val="28"/>
        </w:rPr>
      </w:pPr>
      <w:r w:rsidRPr="007B7E61">
        <w:rPr>
          <w:sz w:val="28"/>
          <w:szCs w:val="28"/>
        </w:rPr>
        <w:t>Reflective</w:t>
      </w:r>
      <w:r w:rsidR="004B4B8D">
        <w:rPr>
          <w:sz w:val="28"/>
          <w:szCs w:val="28"/>
        </w:rPr>
        <w:t xml:space="preserve"> </w:t>
      </w:r>
      <w:r w:rsidR="004B4B8D" w:rsidRPr="008A25E2">
        <w:rPr>
          <w:b/>
          <w:bCs/>
          <w:sz w:val="28"/>
          <w:szCs w:val="28"/>
          <w:u w:val="single"/>
        </w:rPr>
        <w:t>listening</w:t>
      </w:r>
      <w:r w:rsidR="00C60762" w:rsidRPr="007B7E61">
        <w:rPr>
          <w:sz w:val="28"/>
          <w:szCs w:val="28"/>
          <w:vertAlign w:val="superscript"/>
        </w:rPr>
        <w:t>7</w:t>
      </w:r>
    </w:p>
    <w:p w14:paraId="1F7096F5" w14:textId="41F50AC1" w:rsidR="00533DD4" w:rsidRPr="007B7E61" w:rsidRDefault="008A25E2" w:rsidP="00C70C76">
      <w:pPr>
        <w:numPr>
          <w:ilvl w:val="1"/>
          <w:numId w:val="8"/>
        </w:numPr>
        <w:spacing w:line="240" w:lineRule="auto"/>
        <w:rPr>
          <w:sz w:val="28"/>
          <w:szCs w:val="28"/>
        </w:rPr>
      </w:pPr>
      <w:r w:rsidRPr="008A25E2">
        <w:rPr>
          <w:b/>
          <w:bCs/>
          <w:sz w:val="28"/>
          <w:szCs w:val="28"/>
          <w:u w:val="single"/>
        </w:rPr>
        <w:t>Summarizing</w:t>
      </w:r>
      <w:r w:rsidR="00C60762" w:rsidRPr="007B7E61">
        <w:rPr>
          <w:sz w:val="28"/>
          <w:szCs w:val="28"/>
          <w:vertAlign w:val="superscript"/>
        </w:rPr>
        <w:t>7</w:t>
      </w:r>
    </w:p>
    <w:p w14:paraId="21E964EF" w14:textId="42259D82" w:rsidR="00271F66" w:rsidRDefault="007B7E61" w:rsidP="00C70C76">
      <w:pPr>
        <w:spacing w:line="360" w:lineRule="auto"/>
        <w:rPr>
          <w:sz w:val="28"/>
          <w:szCs w:val="28"/>
        </w:rPr>
      </w:pPr>
      <w:r w:rsidRPr="007B7E6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633C3F" wp14:editId="03B9BF24">
                <wp:simplePos x="0" y="0"/>
                <wp:positionH relativeFrom="page">
                  <wp:posOffset>3667125</wp:posOffset>
                </wp:positionH>
                <wp:positionV relativeFrom="paragraph">
                  <wp:posOffset>331470</wp:posOffset>
                </wp:positionV>
                <wp:extent cx="3952875" cy="581025"/>
                <wp:effectExtent l="0" t="0" r="0" b="0"/>
                <wp:wrapNone/>
                <wp:docPr id="14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5" cy="581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A0E430" w14:textId="01C24AFB" w:rsidR="007B7E61" w:rsidRPr="000B21FB" w:rsidRDefault="007B7E61" w:rsidP="007B7E6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AE32CB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Figure 1. </w:t>
                            </w:r>
                            <w:r w:rsidRPr="00AE32C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Adapted from </w:t>
                            </w:r>
                            <w:proofErr w:type="spellStart"/>
                            <w:r w:rsidRPr="00AE32C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Tuccero</w:t>
                            </w:r>
                            <w:proofErr w:type="spellEnd"/>
                            <w:r w:rsidRPr="00AE32C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AE32C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Railey</w:t>
                            </w:r>
                            <w:proofErr w:type="spellEnd"/>
                            <w:r w:rsidRPr="00AE32C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, Briggs &amp; Hull (2016). Behavioral Health in Prevention and Chronic Illness Management, Primary Care: Clinics in Office Practice, 43, 191-102. </w:t>
                            </w:r>
                            <w:proofErr w:type="spellStart"/>
                            <w:proofErr w:type="gramStart"/>
                            <w:r w:rsidRPr="00AE32C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doi</w:t>
                            </w:r>
                            <w:proofErr w:type="spellEnd"/>
                            <w:proofErr w:type="gramEnd"/>
                            <w:r w:rsidRPr="00AE32C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E32C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10.1016/j.pop.2016.01.006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33C3F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position:absolute;margin-left:288.75pt;margin-top:26.1pt;width:311.25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" filled="f" stroked="f">
                <v:textbox>
                  <w:txbxContent>
                    <w:p w14:paraId="0BA0E430" w14:textId="01C24AFB" w:rsidR="007B7E61" w:rsidRPr="000B21FB" w:rsidRDefault="007B7E61" w:rsidP="007B7E61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AE32CB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 xml:space="preserve">Figure 1. </w:t>
                      </w:r>
                      <w:r w:rsidRPr="00AE32C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 xml:space="preserve">Adapted from </w:t>
                      </w:r>
                      <w:proofErr w:type="spellStart"/>
                      <w:r w:rsidRPr="00AE32C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>Tuccero</w:t>
                      </w:r>
                      <w:proofErr w:type="spellEnd"/>
                      <w:r w:rsidRPr="00AE32C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AE32C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>Railey</w:t>
                      </w:r>
                      <w:proofErr w:type="spellEnd"/>
                      <w:r w:rsidRPr="00AE32C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 xml:space="preserve">, Briggs &amp; Hull (2016). Behavioral Health in Prevention and Chronic Illness Management, Primary Care: Clinics in Office Practice, 43, 191-102. </w:t>
                      </w:r>
                      <w:proofErr w:type="spellStart"/>
                      <w:proofErr w:type="gramStart"/>
                      <w:r w:rsidRPr="00AE32C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>doi</w:t>
                      </w:r>
                      <w:proofErr w:type="spellEnd"/>
                      <w:proofErr w:type="gramEnd"/>
                      <w:r w:rsidRPr="00AE32C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AE32C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 xml:space="preserve"> 10.1016/j.pop.2016.01.006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898B57A" w14:textId="71FD7068" w:rsidR="00271F66" w:rsidRDefault="00271F66" w:rsidP="00073112">
      <w:pPr>
        <w:spacing w:line="360" w:lineRule="auto"/>
        <w:rPr>
          <w:sz w:val="28"/>
          <w:szCs w:val="28"/>
        </w:rPr>
      </w:pPr>
    </w:p>
    <w:p w14:paraId="1D1BF70B" w14:textId="22CE3F18" w:rsidR="00A23490" w:rsidRDefault="005A75D3" w:rsidP="00073112">
      <w:pPr>
        <w:pStyle w:val="ListParagraph"/>
        <w:jc w:val="center"/>
      </w:pPr>
      <w:bookmarkStart w:id="1" w:name="_GoBack"/>
      <w:bookmarkEnd w:id="0"/>
      <w:r w:rsidRPr="005A75D3">
        <w:rPr>
          <w:noProof/>
        </w:rPr>
        <w:lastRenderedPageBreak/>
        <w:drawing>
          <wp:inline distT="0" distB="0" distL="0" distR="0" wp14:anchorId="07E6848D" wp14:editId="18042DB5">
            <wp:extent cx="5410200" cy="3043238"/>
            <wp:effectExtent l="19050" t="19050" r="19050" b="24130"/>
            <wp:docPr id="2" name="Picture 2" descr="Screenshot of slide from powerpoint with take home message. Consider: What shows you that a patient is in contemplation? Practice: If you notice patients in contemplation, what strategies discussed today work best for you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304323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1"/>
    </w:p>
    <w:p w14:paraId="225F9250" w14:textId="3B8348A7" w:rsidR="006000C0" w:rsidRDefault="006000C0" w:rsidP="005A75D3"/>
    <w:p w14:paraId="1AD4564A" w14:textId="77777777" w:rsidR="006000C0" w:rsidRDefault="006000C0" w:rsidP="001A4350">
      <w:pPr>
        <w:pStyle w:val="ListParagraph"/>
      </w:pPr>
    </w:p>
    <w:p w14:paraId="2350234D" w14:textId="477CD3C0" w:rsidR="00CA0506" w:rsidRDefault="00CA0506" w:rsidP="001A4350">
      <w:pPr>
        <w:pStyle w:val="ListParagraph"/>
      </w:pPr>
      <w:r>
        <w:t xml:space="preserve">References: </w:t>
      </w:r>
    </w:p>
    <w:p w14:paraId="0ED8ABA4" w14:textId="77AA1DCF" w:rsidR="00CA0506" w:rsidRDefault="00CA0506" w:rsidP="001A4350">
      <w:pPr>
        <w:pStyle w:val="ListParagraph"/>
      </w:pPr>
    </w:p>
    <w:p w14:paraId="36AE8DE4" w14:textId="77777777" w:rsidR="00533DD4" w:rsidRPr="00C70C76" w:rsidRDefault="00C60762" w:rsidP="00C70C76">
      <w:pPr>
        <w:pStyle w:val="ListParagraph"/>
        <w:numPr>
          <w:ilvl w:val="0"/>
          <w:numId w:val="9"/>
        </w:numPr>
      </w:pPr>
      <w:proofErr w:type="spellStart"/>
      <w:r w:rsidRPr="00C70C76">
        <w:t>Tuccero</w:t>
      </w:r>
      <w:proofErr w:type="spellEnd"/>
      <w:r w:rsidRPr="00C70C76">
        <w:t xml:space="preserve">, </w:t>
      </w:r>
      <w:proofErr w:type="spellStart"/>
      <w:r w:rsidRPr="00C70C76">
        <w:t>Railey</w:t>
      </w:r>
      <w:proofErr w:type="spellEnd"/>
      <w:r w:rsidRPr="00C70C76">
        <w:t xml:space="preserve">, Briggs &amp; Hull (2016). Behavioral Health in Prevention and Chronic Illness Management, Primary Care: Clinics in Office Practice, 43, 191-102. </w:t>
      </w:r>
      <w:proofErr w:type="spellStart"/>
      <w:r w:rsidRPr="00C70C76">
        <w:t>doi</w:t>
      </w:r>
      <w:proofErr w:type="spellEnd"/>
      <w:r w:rsidRPr="00C70C76">
        <w:t>: 10.1016/j.pop.2016.01.006</w:t>
      </w:r>
    </w:p>
    <w:p w14:paraId="61862C5B" w14:textId="77777777" w:rsidR="00533DD4" w:rsidRPr="00C70C76" w:rsidRDefault="00C60762" w:rsidP="00C70C76">
      <w:pPr>
        <w:pStyle w:val="ListParagraph"/>
        <w:numPr>
          <w:ilvl w:val="0"/>
          <w:numId w:val="9"/>
        </w:numPr>
      </w:pPr>
      <w:r w:rsidRPr="00C70C76">
        <w:t xml:space="preserve">Glanz, K., </w:t>
      </w:r>
      <w:proofErr w:type="spellStart"/>
      <w:r w:rsidRPr="00C70C76">
        <w:t>Rimer</w:t>
      </w:r>
      <w:proofErr w:type="spellEnd"/>
      <w:r w:rsidRPr="00C70C76">
        <w:t xml:space="preserve">, B. &amp; Viswanath, K. (Eds.). (2015). </w:t>
      </w:r>
      <w:r w:rsidRPr="00C70C76">
        <w:rPr>
          <w:i/>
          <w:iCs/>
        </w:rPr>
        <w:t>Health Behavior: theory, research and practice</w:t>
      </w:r>
      <w:r w:rsidRPr="00C70C76">
        <w:t xml:space="preserve">. San Francisco: Jossey-Bass. </w:t>
      </w:r>
    </w:p>
    <w:p w14:paraId="736098AA" w14:textId="77777777" w:rsidR="00533DD4" w:rsidRPr="00C70C76" w:rsidRDefault="00C60762" w:rsidP="00C70C76">
      <w:pPr>
        <w:pStyle w:val="ListParagraph"/>
        <w:numPr>
          <w:ilvl w:val="0"/>
          <w:numId w:val="9"/>
        </w:numPr>
      </w:pPr>
      <w:r w:rsidRPr="00C70C76">
        <w:t xml:space="preserve">Constance, A. &amp; Sauter, C. (2011). </w:t>
      </w:r>
      <w:r w:rsidRPr="00C70C76">
        <w:rPr>
          <w:i/>
          <w:iCs/>
        </w:rPr>
        <w:t>Inspiring and Supporting Behavior Change</w:t>
      </w:r>
      <w:r w:rsidRPr="00C70C76">
        <w:t xml:space="preserve">. United States: American Dietetic Association. </w:t>
      </w:r>
    </w:p>
    <w:p w14:paraId="5BCDAA64" w14:textId="77777777" w:rsidR="00533DD4" w:rsidRPr="00C70C76" w:rsidRDefault="00C60762" w:rsidP="00C70C76">
      <w:pPr>
        <w:pStyle w:val="ListParagraph"/>
        <w:numPr>
          <w:ilvl w:val="0"/>
          <w:numId w:val="9"/>
        </w:numPr>
      </w:pPr>
      <w:r w:rsidRPr="00C70C76">
        <w:t xml:space="preserve">Gold, M., Kelly, T. &amp; </w:t>
      </w:r>
      <w:proofErr w:type="spellStart"/>
      <w:r w:rsidRPr="00C70C76">
        <w:t>Douihy</w:t>
      </w:r>
      <w:proofErr w:type="spellEnd"/>
      <w:r w:rsidRPr="00C70C76">
        <w:t xml:space="preserve">, A. (2015). </w:t>
      </w:r>
      <w:r w:rsidRPr="00C70C76">
        <w:rPr>
          <w:i/>
          <w:iCs/>
        </w:rPr>
        <w:t xml:space="preserve">Motivational </w:t>
      </w:r>
      <w:proofErr w:type="gramStart"/>
      <w:r w:rsidRPr="00C70C76">
        <w:rPr>
          <w:i/>
          <w:iCs/>
        </w:rPr>
        <w:t>Interviewing :</w:t>
      </w:r>
      <w:proofErr w:type="gramEnd"/>
      <w:r w:rsidRPr="00C70C76">
        <w:rPr>
          <w:i/>
          <w:iCs/>
        </w:rPr>
        <w:t xml:space="preserve"> A Guide for Medical Trainees. </w:t>
      </w:r>
      <w:r w:rsidRPr="00C70C76">
        <w:t>New York: Oxford University Press.</w:t>
      </w:r>
    </w:p>
    <w:p w14:paraId="7C0EA93F" w14:textId="77777777" w:rsidR="00533DD4" w:rsidRPr="00C70C76" w:rsidRDefault="00C60762" w:rsidP="00C70C76">
      <w:pPr>
        <w:pStyle w:val="ListParagraph"/>
        <w:numPr>
          <w:ilvl w:val="0"/>
          <w:numId w:val="9"/>
        </w:numPr>
      </w:pPr>
      <w:r w:rsidRPr="00C70C76">
        <w:t xml:space="preserve">McGinnis P., Davis M., </w:t>
      </w:r>
      <w:proofErr w:type="spellStart"/>
      <w:r w:rsidRPr="00C70C76">
        <w:t>Howk</w:t>
      </w:r>
      <w:proofErr w:type="spellEnd"/>
      <w:r w:rsidRPr="00C70C76">
        <w:t xml:space="preserve"> S., </w:t>
      </w:r>
      <w:proofErr w:type="spellStart"/>
      <w:r w:rsidRPr="00C70C76">
        <w:t>DeSordi</w:t>
      </w:r>
      <w:proofErr w:type="spellEnd"/>
      <w:r w:rsidRPr="00C70C76">
        <w:t xml:space="preserve"> M. &amp; Thomas M. (2014). Integrating Primary Care Practices and Community-based Resources to Manage Obesity: A Bridge-building Toolkit for Rural Primary Care Practice Transformation. Rockville, MD: Agency for Healthcare Research and Quality: AHRQ Publication No. 14-0043-EF. Retrieved from </w:t>
      </w:r>
      <w:hyperlink r:id="rId9" w:history="1">
        <w:r w:rsidRPr="00C70C76">
          <w:rPr>
            <w:rStyle w:val="Hyperlink"/>
          </w:rPr>
          <w:t xml:space="preserve">URL to </w:t>
        </w:r>
      </w:hyperlink>
      <w:hyperlink r:id="rId10" w:history="1">
        <w:r w:rsidRPr="00C70C76">
          <w:rPr>
            <w:rStyle w:val="Hyperlink"/>
          </w:rPr>
          <w:t>source</w:t>
        </w:r>
      </w:hyperlink>
    </w:p>
    <w:p w14:paraId="597FDDCE" w14:textId="77777777" w:rsidR="00533DD4" w:rsidRPr="00C70C76" w:rsidRDefault="00C60762" w:rsidP="00C70C76">
      <w:pPr>
        <w:pStyle w:val="ListParagraph"/>
        <w:numPr>
          <w:ilvl w:val="0"/>
          <w:numId w:val="9"/>
        </w:numPr>
      </w:pPr>
      <w:r w:rsidRPr="00C70C76">
        <w:t xml:space="preserve">Stewart, E., Taylor-Post, N., Nichols L., </w:t>
      </w:r>
      <w:proofErr w:type="spellStart"/>
      <w:r w:rsidRPr="00C70C76">
        <w:t>Staton</w:t>
      </w:r>
      <w:proofErr w:type="spellEnd"/>
      <w:r w:rsidRPr="00C70C76">
        <w:t xml:space="preserve"> E., &amp; </w:t>
      </w:r>
      <w:proofErr w:type="spellStart"/>
      <w:r w:rsidRPr="00C70C76">
        <w:t>Schleuning</w:t>
      </w:r>
      <w:proofErr w:type="spellEnd"/>
      <w:r w:rsidRPr="00C70C76">
        <w:t xml:space="preserve"> A. (2014). Community Connections: Linking Primary Care Patients to Local Resources for Better Management of Obesity. Rockville, MD: Agency for Healthcare Research and Quality; AHRQ Publication No. 14-0030-EF. Retrieved from </w:t>
      </w:r>
      <w:hyperlink r:id="rId11" w:history="1">
        <w:r w:rsidRPr="00C70C76">
          <w:rPr>
            <w:rStyle w:val="Hyperlink"/>
          </w:rPr>
          <w:t xml:space="preserve">URL to </w:t>
        </w:r>
      </w:hyperlink>
      <w:hyperlink r:id="rId12" w:history="1">
        <w:r w:rsidRPr="00C70C76">
          <w:rPr>
            <w:rStyle w:val="Hyperlink"/>
          </w:rPr>
          <w:t>Source</w:t>
        </w:r>
      </w:hyperlink>
    </w:p>
    <w:p w14:paraId="196D14DC" w14:textId="77777777" w:rsidR="00533DD4" w:rsidRPr="00C70C76" w:rsidRDefault="00C60762" w:rsidP="00C70C76">
      <w:pPr>
        <w:pStyle w:val="ListParagraph"/>
        <w:numPr>
          <w:ilvl w:val="0"/>
          <w:numId w:val="9"/>
        </w:numPr>
      </w:pPr>
      <w:r w:rsidRPr="00C70C76">
        <w:t>Center for Substance Abuse Treatment (1999). Enhancing Motivation for Change in Substance Abuse Treatment. Treatment Improvement Protocol (TIP) Series, No. 35. HHS Publication No. (SMA) 12-4212. Rockville, MD: Substance Abuse and Mental Health Services Administration. Retrieved from URL to Source</w:t>
      </w:r>
    </w:p>
    <w:p w14:paraId="54467453" w14:textId="77777777" w:rsidR="00C70C76" w:rsidRDefault="00C70C76" w:rsidP="001A4350">
      <w:pPr>
        <w:pStyle w:val="ListParagraph"/>
      </w:pPr>
    </w:p>
    <w:sectPr w:rsidR="00C70C76" w:rsidSect="002A05EA">
      <w:head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DD574" w14:textId="77777777" w:rsidR="00AA6435" w:rsidRDefault="00AA6435" w:rsidP="00CA0506">
      <w:pPr>
        <w:spacing w:after="0" w:line="240" w:lineRule="auto"/>
      </w:pPr>
      <w:r>
        <w:separator/>
      </w:r>
    </w:p>
  </w:endnote>
  <w:endnote w:type="continuationSeparator" w:id="0">
    <w:p w14:paraId="0C3CC3D7" w14:textId="77777777" w:rsidR="00AA6435" w:rsidRDefault="00AA6435" w:rsidP="00CA0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99B15" w14:textId="77777777" w:rsidR="00AA6435" w:rsidRDefault="00AA6435" w:rsidP="00CA0506">
      <w:pPr>
        <w:spacing w:after="0" w:line="240" w:lineRule="auto"/>
      </w:pPr>
      <w:r>
        <w:separator/>
      </w:r>
    </w:p>
  </w:footnote>
  <w:footnote w:type="continuationSeparator" w:id="0">
    <w:p w14:paraId="4DB2C0C0" w14:textId="77777777" w:rsidR="00AA6435" w:rsidRDefault="00AA6435" w:rsidP="00CA0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B3FC4" w14:textId="35D865F6" w:rsidR="002A05EA" w:rsidRPr="002A05EA" w:rsidRDefault="002A05EA" w:rsidP="002A05EA">
    <w:pPr>
      <w:tabs>
        <w:tab w:val="center" w:pos="4680"/>
        <w:tab w:val="right" w:pos="9360"/>
      </w:tabs>
      <w:spacing w:after="0" w:line="240" w:lineRule="auto"/>
      <w:jc w:val="center"/>
      <w:rPr>
        <w:b/>
        <w:iCs/>
        <w:color w:val="2E74B5" w:themeColor="accent5" w:themeShade="BF"/>
        <w:sz w:val="60"/>
        <w:szCs w:val="60"/>
      </w:rPr>
    </w:pPr>
    <w:r w:rsidRPr="002A05EA">
      <w:rPr>
        <w:b/>
        <w:iCs/>
        <w:color w:val="2E74B5" w:themeColor="accent5" w:themeShade="BF"/>
        <w:sz w:val="60"/>
        <w:szCs w:val="60"/>
      </w:rPr>
      <w:t xml:space="preserve">Motivational Interviewing Module </w:t>
    </w:r>
    <w:r>
      <w:rPr>
        <w:b/>
        <w:iCs/>
        <w:color w:val="2E74B5" w:themeColor="accent5" w:themeShade="BF"/>
        <w:sz w:val="60"/>
        <w:szCs w:val="60"/>
      </w:rPr>
      <w:t>5</w:t>
    </w:r>
    <w:r w:rsidRPr="002A05EA">
      <w:rPr>
        <w:b/>
        <w:iCs/>
        <w:color w:val="2E74B5" w:themeColor="accent5" w:themeShade="BF"/>
        <w:sz w:val="60"/>
        <w:szCs w:val="60"/>
      </w:rPr>
      <w:t xml:space="preserve"> Key Concepts Handout Answer Key</w:t>
    </w:r>
  </w:p>
  <w:p w14:paraId="2F6B4434" w14:textId="77777777" w:rsidR="002A05EA" w:rsidRDefault="002A05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6A13"/>
    <w:multiLevelType w:val="hybridMultilevel"/>
    <w:tmpl w:val="5DE49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224BE"/>
    <w:multiLevelType w:val="hybridMultilevel"/>
    <w:tmpl w:val="7B0AB660"/>
    <w:lvl w:ilvl="0" w:tplc="FEDA8E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001ADC">
      <w:start w:val="11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3AB5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CA32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D25A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CC5A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F4F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2E32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E6EB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AC32DFC"/>
    <w:multiLevelType w:val="hybridMultilevel"/>
    <w:tmpl w:val="CE9E41D4"/>
    <w:lvl w:ilvl="0" w:tplc="ED9868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36DF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F070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066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26FE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148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30D0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D2F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F69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5D60A25"/>
    <w:multiLevelType w:val="hybridMultilevel"/>
    <w:tmpl w:val="A274D790"/>
    <w:lvl w:ilvl="0" w:tplc="591AA6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408E1C">
      <w:start w:val="11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D8A9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962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669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C0A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C61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8E2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FAD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FAA1C77"/>
    <w:multiLevelType w:val="hybridMultilevel"/>
    <w:tmpl w:val="6AF264AE"/>
    <w:lvl w:ilvl="0" w:tplc="EEFA6E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96A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5AF0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BE85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2A7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2607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9A4F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601B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D03F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1AD242A"/>
    <w:multiLevelType w:val="hybridMultilevel"/>
    <w:tmpl w:val="1CCC30DE"/>
    <w:lvl w:ilvl="0" w:tplc="FA6E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EE47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F2C0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0C2B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7CA3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6227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64F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A234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9C7D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18171C"/>
    <w:multiLevelType w:val="hybridMultilevel"/>
    <w:tmpl w:val="8C62F054"/>
    <w:lvl w:ilvl="0" w:tplc="812CD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008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104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68B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5A2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CA5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86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720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F80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71F7D0F"/>
    <w:multiLevelType w:val="hybridMultilevel"/>
    <w:tmpl w:val="EE583568"/>
    <w:lvl w:ilvl="0" w:tplc="342CD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50A1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E083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6E9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583A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82A2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483D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C622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D406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205D63"/>
    <w:multiLevelType w:val="hybridMultilevel"/>
    <w:tmpl w:val="BE427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2E55DB"/>
    <w:multiLevelType w:val="hybridMultilevel"/>
    <w:tmpl w:val="EFA0501A"/>
    <w:lvl w:ilvl="0" w:tplc="6D2488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2A68F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903E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7286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D676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660C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E4FB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DC3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74E2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90"/>
    <w:rsid w:val="00073112"/>
    <w:rsid w:val="000B21FB"/>
    <w:rsid w:val="000F337E"/>
    <w:rsid w:val="00194DB8"/>
    <w:rsid w:val="001A4350"/>
    <w:rsid w:val="00260E47"/>
    <w:rsid w:val="00271F66"/>
    <w:rsid w:val="002A05EA"/>
    <w:rsid w:val="00333DD1"/>
    <w:rsid w:val="00343B50"/>
    <w:rsid w:val="0037487C"/>
    <w:rsid w:val="00436AC9"/>
    <w:rsid w:val="004B4B8D"/>
    <w:rsid w:val="004F660C"/>
    <w:rsid w:val="00511E29"/>
    <w:rsid w:val="00533DD4"/>
    <w:rsid w:val="005A75D3"/>
    <w:rsid w:val="006000C0"/>
    <w:rsid w:val="006204FC"/>
    <w:rsid w:val="00657816"/>
    <w:rsid w:val="006E385B"/>
    <w:rsid w:val="00716CAF"/>
    <w:rsid w:val="007B7E61"/>
    <w:rsid w:val="007E3969"/>
    <w:rsid w:val="007E52E9"/>
    <w:rsid w:val="008430CD"/>
    <w:rsid w:val="00845706"/>
    <w:rsid w:val="0087376B"/>
    <w:rsid w:val="008A25E2"/>
    <w:rsid w:val="009F6DF9"/>
    <w:rsid w:val="00A23490"/>
    <w:rsid w:val="00A90914"/>
    <w:rsid w:val="00AA6435"/>
    <w:rsid w:val="00B02A9F"/>
    <w:rsid w:val="00BC531C"/>
    <w:rsid w:val="00BC5BEE"/>
    <w:rsid w:val="00C60762"/>
    <w:rsid w:val="00C70C76"/>
    <w:rsid w:val="00CA0506"/>
    <w:rsid w:val="00D318C6"/>
    <w:rsid w:val="00D542C9"/>
    <w:rsid w:val="00DF0FE7"/>
    <w:rsid w:val="00E84856"/>
    <w:rsid w:val="00FA682C"/>
    <w:rsid w:val="00FC41C5"/>
    <w:rsid w:val="00FD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68D0F1"/>
  <w15:chartTrackingRefBased/>
  <w15:docId w15:val="{527A33D0-A6FE-4AC9-9409-2B96FBC4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4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0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506"/>
  </w:style>
  <w:style w:type="paragraph" w:styleId="Footer">
    <w:name w:val="footer"/>
    <w:basedOn w:val="Normal"/>
    <w:link w:val="FooterChar"/>
    <w:uiPriority w:val="99"/>
    <w:unhideWhenUsed/>
    <w:rsid w:val="00CA0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506"/>
  </w:style>
  <w:style w:type="character" w:styleId="Hyperlink">
    <w:name w:val="Hyperlink"/>
    <w:basedOn w:val="DefaultParagraphFont"/>
    <w:uiPriority w:val="99"/>
    <w:unhideWhenUsed/>
    <w:rsid w:val="00CA050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050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B7E6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1107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4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11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2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12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24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93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313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95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099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7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8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57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45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90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21811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9238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1073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743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3579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26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365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7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538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82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0472">
          <w:marLeft w:val="806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7468">
          <w:marLeft w:val="806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3196">
          <w:marLeft w:val="806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01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68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0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012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4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0464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6164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8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1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98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ahrq.gov/sites/default/files/publications/files/obesity-toolki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hrq.gov/sites/default/files/publications/files/obesity-toolkit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ahrq.gov/ncepcr/tools/obesity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hrq.gov/ncepcr/tools/obesity/index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Castaneda</dc:creator>
  <cp:keywords/>
  <dc:description/>
  <cp:lastModifiedBy>Zindren, Tessa Marie</cp:lastModifiedBy>
  <cp:revision>6</cp:revision>
  <dcterms:created xsi:type="dcterms:W3CDTF">2019-09-13T01:23:00Z</dcterms:created>
  <dcterms:modified xsi:type="dcterms:W3CDTF">2019-10-29T15:54:00Z</dcterms:modified>
</cp:coreProperties>
</file>