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D8CC5" w14:textId="77777777" w:rsidR="00F76CC1" w:rsidRDefault="00F76CC1" w:rsidP="0077413B">
      <w:pPr>
        <w:spacing w:line="240" w:lineRule="auto"/>
        <w:contextualSpacing/>
        <w:rPr>
          <w:vertAlign w:val="superscript"/>
        </w:rPr>
      </w:pPr>
      <w:bookmarkStart w:id="0" w:name="_Hlk16864647"/>
    </w:p>
    <w:p w14:paraId="39AA6782" w14:textId="77777777" w:rsidR="001C422B" w:rsidRDefault="001C422B" w:rsidP="0077413B">
      <w:pPr>
        <w:spacing w:line="240" w:lineRule="auto"/>
        <w:contextualSpacing/>
        <w:rPr>
          <w:b/>
          <w:bCs/>
          <w:sz w:val="28"/>
          <w:szCs w:val="28"/>
        </w:rPr>
      </w:pPr>
    </w:p>
    <w:p w14:paraId="3B68697C" w14:textId="50F09C56" w:rsidR="00F76CC1" w:rsidRDefault="00F76CC1" w:rsidP="0077413B">
      <w:pPr>
        <w:spacing w:line="240" w:lineRule="auto"/>
        <w:contextualSpacing/>
        <w:rPr>
          <w:b/>
          <w:bCs/>
          <w:sz w:val="28"/>
          <w:szCs w:val="28"/>
        </w:rPr>
      </w:pPr>
      <w:r w:rsidRPr="00F76CC1">
        <w:rPr>
          <w:b/>
          <w:bCs/>
          <w:sz w:val="28"/>
          <w:szCs w:val="28"/>
        </w:rPr>
        <w:t xml:space="preserve">What is </w:t>
      </w:r>
      <w:proofErr w:type="spellStart"/>
      <w:r w:rsidRPr="00F76CC1">
        <w:rPr>
          <w:b/>
          <w:bCs/>
          <w:sz w:val="28"/>
          <w:szCs w:val="28"/>
        </w:rPr>
        <w:t>Precontemplation</w:t>
      </w:r>
      <w:proofErr w:type="spellEnd"/>
      <w:r w:rsidRPr="00F76CC1">
        <w:rPr>
          <w:b/>
          <w:bCs/>
          <w:sz w:val="28"/>
          <w:szCs w:val="28"/>
        </w:rPr>
        <w:t>?</w:t>
      </w:r>
    </w:p>
    <w:p w14:paraId="4EB736F9" w14:textId="77777777" w:rsidR="00F76CC1" w:rsidRPr="00F76CC1" w:rsidRDefault="00F76CC1" w:rsidP="0077413B">
      <w:pPr>
        <w:spacing w:line="240" w:lineRule="auto"/>
        <w:contextualSpacing/>
        <w:rPr>
          <w:b/>
          <w:bCs/>
          <w:sz w:val="28"/>
          <w:szCs w:val="28"/>
        </w:rPr>
      </w:pPr>
    </w:p>
    <w:p w14:paraId="1AFC82D3" w14:textId="0F07DAFA" w:rsidR="00073112" w:rsidRDefault="000F337E" w:rsidP="0077413B">
      <w:pPr>
        <w:spacing w:line="240" w:lineRule="auto"/>
        <w:contextualSpacing/>
        <w:rPr>
          <w:sz w:val="28"/>
          <w:szCs w:val="28"/>
        </w:rPr>
      </w:pPr>
      <w:proofErr w:type="spellStart"/>
      <w:r>
        <w:rPr>
          <w:sz w:val="28"/>
          <w:szCs w:val="28"/>
        </w:rPr>
        <w:t>Precontemplation</w:t>
      </w:r>
      <w:proofErr w:type="spellEnd"/>
      <w:r>
        <w:rPr>
          <w:sz w:val="28"/>
          <w:szCs w:val="28"/>
        </w:rPr>
        <w:t xml:space="preserve"> is the stage of when t</w:t>
      </w:r>
      <w:r w:rsidRPr="000F337E">
        <w:rPr>
          <w:sz w:val="28"/>
          <w:szCs w:val="28"/>
        </w:rPr>
        <w:t>he patient is does not intend to make a change to their behavior in the next six months</w:t>
      </w:r>
      <w:r w:rsidRPr="000F337E">
        <w:rPr>
          <w:sz w:val="28"/>
          <w:szCs w:val="28"/>
          <w:vertAlign w:val="superscript"/>
        </w:rPr>
        <w:t>2</w:t>
      </w:r>
      <w:r w:rsidRPr="000F337E">
        <w:rPr>
          <w:sz w:val="28"/>
          <w:szCs w:val="28"/>
        </w:rPr>
        <w:t xml:space="preserve"> </w:t>
      </w:r>
    </w:p>
    <w:p w14:paraId="6544F807" w14:textId="37AF4328" w:rsidR="0077413B" w:rsidRDefault="0077413B" w:rsidP="0077413B">
      <w:pPr>
        <w:spacing w:line="240" w:lineRule="auto"/>
        <w:contextualSpacing/>
        <w:rPr>
          <w:sz w:val="28"/>
          <w:szCs w:val="28"/>
        </w:rPr>
      </w:pPr>
    </w:p>
    <w:p w14:paraId="490B5FDE" w14:textId="7BC68888" w:rsidR="00F76CC1" w:rsidRPr="00F76CC1" w:rsidRDefault="00F76CC1" w:rsidP="000F337E">
      <w:pPr>
        <w:spacing w:line="240" w:lineRule="auto"/>
        <w:rPr>
          <w:b/>
          <w:bCs/>
          <w:sz w:val="28"/>
          <w:szCs w:val="28"/>
        </w:rPr>
      </w:pPr>
      <w:proofErr w:type="spellStart"/>
      <w:r w:rsidRPr="00F76CC1">
        <w:rPr>
          <w:b/>
          <w:bCs/>
          <w:sz w:val="28"/>
          <w:szCs w:val="28"/>
        </w:rPr>
        <w:t>Precontemplation</w:t>
      </w:r>
      <w:proofErr w:type="spellEnd"/>
      <w:r w:rsidRPr="00F76CC1">
        <w:rPr>
          <w:b/>
          <w:bCs/>
          <w:sz w:val="28"/>
          <w:szCs w:val="28"/>
        </w:rPr>
        <w:t>- what to do?</w:t>
      </w:r>
    </w:p>
    <w:p w14:paraId="2EAC80B0" w14:textId="65C4C6CC" w:rsidR="000F337E" w:rsidRPr="000F337E" w:rsidRDefault="000F337E" w:rsidP="000F337E">
      <w:pPr>
        <w:spacing w:line="240" w:lineRule="auto"/>
        <w:rPr>
          <w:sz w:val="28"/>
          <w:szCs w:val="28"/>
        </w:rPr>
      </w:pPr>
      <w:r>
        <w:rPr>
          <w:sz w:val="28"/>
          <w:szCs w:val="28"/>
        </w:rPr>
        <w:t>Someone m</w:t>
      </w:r>
      <w:r w:rsidRPr="000F337E">
        <w:rPr>
          <w:sz w:val="28"/>
          <w:szCs w:val="28"/>
        </w:rPr>
        <w:t>ay be in this stage because:</w:t>
      </w:r>
    </w:p>
    <w:p w14:paraId="2AD1B103" w14:textId="1A50AAD0" w:rsidR="000F337E" w:rsidRPr="000F337E" w:rsidRDefault="000F337E" w:rsidP="000F337E">
      <w:pPr>
        <w:pStyle w:val="ListParagraph"/>
        <w:numPr>
          <w:ilvl w:val="0"/>
          <w:numId w:val="6"/>
        </w:numPr>
        <w:spacing w:line="240" w:lineRule="auto"/>
        <w:rPr>
          <w:sz w:val="28"/>
          <w:szCs w:val="28"/>
        </w:rPr>
      </w:pPr>
      <w:r w:rsidRPr="000F337E">
        <w:rPr>
          <w:sz w:val="28"/>
          <w:szCs w:val="28"/>
        </w:rPr>
        <w:t xml:space="preserve">Lack of </w:t>
      </w:r>
      <w:r>
        <w:rPr>
          <w:sz w:val="28"/>
          <w:szCs w:val="28"/>
        </w:rPr>
        <w:t>__________________</w:t>
      </w:r>
      <w:r w:rsidRPr="000F337E">
        <w:rPr>
          <w:sz w:val="28"/>
          <w:szCs w:val="28"/>
        </w:rPr>
        <w:t xml:space="preserve"> about risk</w:t>
      </w:r>
    </w:p>
    <w:p w14:paraId="1B55848F" w14:textId="149B4576" w:rsidR="00073112" w:rsidRPr="00436AC9" w:rsidRDefault="000F337E" w:rsidP="00436AC9">
      <w:pPr>
        <w:pStyle w:val="ListParagraph"/>
        <w:numPr>
          <w:ilvl w:val="0"/>
          <w:numId w:val="6"/>
        </w:numPr>
        <w:spacing w:line="240" w:lineRule="auto"/>
        <w:rPr>
          <w:sz w:val="28"/>
          <w:szCs w:val="28"/>
        </w:rPr>
      </w:pPr>
      <w:r w:rsidRPr="000F337E">
        <w:rPr>
          <w:sz w:val="28"/>
          <w:szCs w:val="28"/>
        </w:rPr>
        <w:t xml:space="preserve">Lack of </w:t>
      </w:r>
      <w:r>
        <w:rPr>
          <w:sz w:val="28"/>
          <w:szCs w:val="28"/>
        </w:rPr>
        <w:t>__________________</w:t>
      </w:r>
      <w:r w:rsidRPr="000F337E">
        <w:rPr>
          <w:sz w:val="28"/>
          <w:szCs w:val="28"/>
        </w:rPr>
        <w:t xml:space="preserve"> in changing</w:t>
      </w:r>
      <w:r w:rsidRPr="000F337E">
        <w:rPr>
          <w:sz w:val="28"/>
          <w:szCs w:val="28"/>
          <w:vertAlign w:val="superscript"/>
        </w:rPr>
        <w:t>3</w:t>
      </w:r>
    </w:p>
    <w:p w14:paraId="730247AB" w14:textId="767F6FD8" w:rsidR="00436AC9" w:rsidRPr="00436AC9" w:rsidRDefault="00436AC9" w:rsidP="00436AC9">
      <w:pPr>
        <w:pStyle w:val="ListParagraph"/>
        <w:spacing w:line="240" w:lineRule="auto"/>
        <w:rPr>
          <w:sz w:val="28"/>
          <w:szCs w:val="28"/>
        </w:rPr>
      </w:pPr>
    </w:p>
    <w:p w14:paraId="0607601C" w14:textId="3F3E48E4" w:rsidR="00436AC9" w:rsidRPr="00436AC9" w:rsidRDefault="00436AC9" w:rsidP="00436AC9">
      <w:pPr>
        <w:spacing w:line="360" w:lineRule="auto"/>
        <w:jc w:val="center"/>
        <w:rPr>
          <w:b/>
          <w:bCs/>
          <w:sz w:val="28"/>
          <w:szCs w:val="28"/>
        </w:rPr>
      </w:pPr>
      <w:r w:rsidRPr="00436AC9">
        <w:rPr>
          <w:b/>
          <w:bCs/>
          <w:sz w:val="28"/>
          <w:szCs w:val="28"/>
        </w:rPr>
        <w:t>Core principles</w:t>
      </w:r>
      <w:r w:rsidR="000D3FA6">
        <w:rPr>
          <w:b/>
          <w:bCs/>
          <w:sz w:val="28"/>
          <w:szCs w:val="28"/>
        </w:rPr>
        <w:t xml:space="preserve"> + OARS</w:t>
      </w:r>
      <w:r w:rsidRPr="00436AC9">
        <w:rPr>
          <w:b/>
          <w:bCs/>
          <w:sz w:val="28"/>
          <w:szCs w:val="28"/>
        </w:rPr>
        <w:t xml:space="preserve"> for someone in </w:t>
      </w:r>
      <w:proofErr w:type="spellStart"/>
      <w:r w:rsidRPr="00436AC9">
        <w:rPr>
          <w:b/>
          <w:bCs/>
          <w:sz w:val="28"/>
          <w:szCs w:val="28"/>
        </w:rPr>
        <w:t>precontemplation</w:t>
      </w:r>
      <w:proofErr w:type="spellEnd"/>
    </w:p>
    <w:p w14:paraId="3E926A85" w14:textId="5B8BFF94" w:rsidR="00436AC9" w:rsidRDefault="00436AC9" w:rsidP="00436AC9">
      <w:pPr>
        <w:spacing w:line="240" w:lineRule="auto"/>
        <w:ind w:left="720"/>
        <w:rPr>
          <w:sz w:val="28"/>
          <w:szCs w:val="28"/>
        </w:rPr>
      </w:pPr>
      <w:r>
        <w:rPr>
          <w:noProof/>
          <w:sz w:val="28"/>
          <w:szCs w:val="28"/>
          <w:vertAlign w:val="superscript"/>
        </w:rPr>
        <w:drawing>
          <wp:anchor distT="0" distB="0" distL="114300" distR="114300" simplePos="0" relativeHeight="251659264" behindDoc="1" locked="0" layoutInCell="1" allowOverlap="1" wp14:anchorId="76273A2C" wp14:editId="6D428B38">
            <wp:simplePos x="0" y="0"/>
            <wp:positionH relativeFrom="margin">
              <wp:posOffset>6115049</wp:posOffset>
            </wp:positionH>
            <wp:positionV relativeFrom="paragraph">
              <wp:posOffset>66040</wp:posOffset>
            </wp:positionV>
            <wp:extent cx="802005" cy="1177925"/>
            <wp:effectExtent l="76200" t="57150" r="74295" b="60325"/>
            <wp:wrapTight wrapText="bothSides">
              <wp:wrapPolygon edited="0">
                <wp:start x="3574" y="-535"/>
                <wp:lineTo x="1152" y="370"/>
                <wp:lineTo x="2146" y="5918"/>
                <wp:lineTo x="-400" y="6129"/>
                <wp:lineTo x="594" y="11677"/>
                <wp:lineTo x="-1952" y="11889"/>
                <wp:lineTo x="-585" y="19518"/>
                <wp:lineTo x="12321" y="22316"/>
                <wp:lineTo x="17924" y="21851"/>
                <wp:lineTo x="22008" y="4267"/>
                <wp:lineTo x="21511" y="1493"/>
                <wp:lineTo x="13884" y="-688"/>
                <wp:lineTo x="7139" y="-832"/>
                <wp:lineTo x="3574" y="-535"/>
              </wp:wrapPolygon>
            </wp:wrapTight>
            <wp:docPr id="4" name="Picture 4" descr="Ru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417472">
                      <a:off x="0" y="0"/>
                      <a:ext cx="802005" cy="1177925"/>
                    </a:xfrm>
                    <a:prstGeom prst="rect">
                      <a:avLst/>
                    </a:prstGeom>
                    <a:noFill/>
                  </pic:spPr>
                </pic:pic>
              </a:graphicData>
            </a:graphic>
          </wp:anchor>
        </w:drawing>
      </w:r>
      <w:r>
        <w:rPr>
          <w:noProof/>
          <w:sz w:val="28"/>
          <w:szCs w:val="28"/>
        </w:rPr>
        <w:drawing>
          <wp:anchor distT="0" distB="0" distL="114300" distR="114300" simplePos="0" relativeHeight="251658240" behindDoc="1" locked="0" layoutInCell="1" allowOverlap="1" wp14:anchorId="22630583" wp14:editId="1720D8C2">
            <wp:simplePos x="0" y="0"/>
            <wp:positionH relativeFrom="margin">
              <wp:align>right</wp:align>
            </wp:positionH>
            <wp:positionV relativeFrom="paragraph">
              <wp:posOffset>5715</wp:posOffset>
            </wp:positionV>
            <wp:extent cx="3662345" cy="2287270"/>
            <wp:effectExtent l="0" t="0" r="0" b="0"/>
            <wp:wrapTight wrapText="bothSides">
              <wp:wrapPolygon edited="0">
                <wp:start x="0" y="180"/>
                <wp:lineTo x="0" y="21408"/>
                <wp:lineTo x="21461" y="21408"/>
                <wp:lineTo x="21461" y="15831"/>
                <wp:lineTo x="18652" y="14932"/>
                <wp:lineTo x="18877" y="11154"/>
                <wp:lineTo x="18203" y="10434"/>
                <wp:lineTo x="15731" y="9175"/>
                <wp:lineTo x="15956" y="5757"/>
                <wp:lineTo x="12585" y="3418"/>
                <wp:lineTo x="12585" y="180"/>
                <wp:lineTo x="0" y="180"/>
              </wp:wrapPolygon>
            </wp:wrapTight>
            <wp:docPr id="3" name="Picture 3" descr="Express empahty &amp; roll with resistance, increase awareness, shows no intent, and precontemp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62345" cy="2287270"/>
                    </a:xfrm>
                    <a:prstGeom prst="rect">
                      <a:avLst/>
                    </a:prstGeom>
                    <a:noFill/>
                  </pic:spPr>
                </pic:pic>
              </a:graphicData>
            </a:graphic>
          </wp:anchor>
        </w:drawing>
      </w:r>
    </w:p>
    <w:p w14:paraId="28C5D205" w14:textId="2F57A8DA" w:rsidR="00436AC9" w:rsidRPr="00436AC9" w:rsidRDefault="00436AC9" w:rsidP="00436AC9">
      <w:pPr>
        <w:numPr>
          <w:ilvl w:val="0"/>
          <w:numId w:val="7"/>
        </w:numPr>
        <w:spacing w:line="240" w:lineRule="auto"/>
        <w:rPr>
          <w:sz w:val="28"/>
          <w:szCs w:val="28"/>
        </w:rPr>
      </w:pPr>
      <w:r w:rsidRPr="00436AC9">
        <w:rPr>
          <w:sz w:val="28"/>
          <w:szCs w:val="28"/>
        </w:rPr>
        <w:t>Express empathy</w:t>
      </w:r>
      <w:r w:rsidRPr="00436AC9">
        <w:rPr>
          <w:sz w:val="28"/>
          <w:szCs w:val="28"/>
          <w:vertAlign w:val="superscript"/>
        </w:rPr>
        <w:t>1</w:t>
      </w:r>
      <w:r>
        <w:rPr>
          <w:sz w:val="28"/>
          <w:szCs w:val="28"/>
          <w:vertAlign w:val="superscript"/>
        </w:rPr>
        <w:t xml:space="preserve"> </w:t>
      </w:r>
      <w:bookmarkStart w:id="1" w:name="_Hlk16869233"/>
      <w:r>
        <w:rPr>
          <w:sz w:val="28"/>
          <w:szCs w:val="28"/>
        </w:rPr>
        <w:t>using:</w:t>
      </w:r>
      <w:bookmarkEnd w:id="1"/>
    </w:p>
    <w:p w14:paraId="4816C4DC" w14:textId="32BDD319" w:rsidR="00436AC9" w:rsidRPr="00436AC9" w:rsidRDefault="00213735" w:rsidP="00436AC9">
      <w:pPr>
        <w:numPr>
          <w:ilvl w:val="1"/>
          <w:numId w:val="7"/>
        </w:numPr>
        <w:spacing w:line="240" w:lineRule="auto"/>
        <w:rPr>
          <w:sz w:val="28"/>
          <w:szCs w:val="28"/>
        </w:rPr>
      </w:pPr>
      <w:r>
        <w:rPr>
          <w:sz w:val="28"/>
          <w:szCs w:val="28"/>
        </w:rPr>
        <w:t>________________</w:t>
      </w:r>
      <w:r w:rsidR="00436AC9" w:rsidRPr="00436AC9">
        <w:rPr>
          <w:sz w:val="28"/>
          <w:szCs w:val="28"/>
          <w:vertAlign w:val="superscript"/>
        </w:rPr>
        <w:t>4</w:t>
      </w:r>
    </w:p>
    <w:p w14:paraId="2C8B0ADC" w14:textId="48F69F0C" w:rsidR="00436AC9" w:rsidRPr="00436AC9" w:rsidRDefault="00436AC9" w:rsidP="00436AC9">
      <w:pPr>
        <w:numPr>
          <w:ilvl w:val="1"/>
          <w:numId w:val="7"/>
        </w:numPr>
        <w:spacing w:line="240" w:lineRule="auto"/>
        <w:rPr>
          <w:sz w:val="28"/>
          <w:szCs w:val="28"/>
        </w:rPr>
      </w:pPr>
      <w:r w:rsidRPr="00436AC9">
        <w:rPr>
          <w:sz w:val="28"/>
          <w:szCs w:val="28"/>
        </w:rPr>
        <w:t>Reflections</w:t>
      </w:r>
      <w:r w:rsidRPr="00436AC9">
        <w:rPr>
          <w:sz w:val="28"/>
          <w:szCs w:val="28"/>
          <w:vertAlign w:val="superscript"/>
        </w:rPr>
        <w:t>4,5</w:t>
      </w:r>
    </w:p>
    <w:p w14:paraId="6D2C52B7" w14:textId="2FCFD18A" w:rsidR="00436AC9" w:rsidRPr="00436AC9" w:rsidRDefault="00436AC9" w:rsidP="00436AC9">
      <w:pPr>
        <w:numPr>
          <w:ilvl w:val="0"/>
          <w:numId w:val="7"/>
        </w:numPr>
        <w:spacing w:line="240" w:lineRule="auto"/>
        <w:rPr>
          <w:sz w:val="28"/>
          <w:szCs w:val="28"/>
        </w:rPr>
      </w:pPr>
      <w:r w:rsidRPr="00436AC9">
        <w:rPr>
          <w:sz w:val="28"/>
          <w:szCs w:val="28"/>
        </w:rPr>
        <w:t>Roll with resistance</w:t>
      </w:r>
      <w:r w:rsidRPr="00436AC9">
        <w:rPr>
          <w:sz w:val="28"/>
          <w:szCs w:val="28"/>
          <w:vertAlign w:val="superscript"/>
        </w:rPr>
        <w:t>1</w:t>
      </w:r>
      <w:r w:rsidRPr="00436AC9">
        <w:rPr>
          <w:sz w:val="28"/>
          <w:szCs w:val="28"/>
        </w:rPr>
        <w:t xml:space="preserve"> </w:t>
      </w:r>
      <w:r>
        <w:rPr>
          <w:sz w:val="28"/>
          <w:szCs w:val="28"/>
        </w:rPr>
        <w:t>using:</w:t>
      </w:r>
    </w:p>
    <w:p w14:paraId="586E2A8B" w14:textId="39F2B4AB" w:rsidR="00436AC9" w:rsidRPr="00436AC9" w:rsidRDefault="00436AC9" w:rsidP="00436AC9">
      <w:pPr>
        <w:numPr>
          <w:ilvl w:val="1"/>
          <w:numId w:val="7"/>
        </w:numPr>
        <w:spacing w:line="240" w:lineRule="auto"/>
        <w:rPr>
          <w:sz w:val="28"/>
          <w:szCs w:val="28"/>
        </w:rPr>
      </w:pPr>
      <w:r w:rsidRPr="00436AC9">
        <w:rPr>
          <w:sz w:val="28"/>
          <w:szCs w:val="28"/>
        </w:rPr>
        <w:t>Reflections</w:t>
      </w:r>
      <w:r w:rsidRPr="00436AC9">
        <w:rPr>
          <w:sz w:val="28"/>
          <w:szCs w:val="28"/>
          <w:vertAlign w:val="superscript"/>
        </w:rPr>
        <w:t>6,7</w:t>
      </w:r>
      <w:r>
        <w:rPr>
          <w:sz w:val="28"/>
          <w:szCs w:val="28"/>
        </w:rPr>
        <w:t xml:space="preserve"> </w:t>
      </w:r>
    </w:p>
    <w:p w14:paraId="31ECEAA9" w14:textId="04E6E37F" w:rsidR="00271F66" w:rsidRPr="00112B8C" w:rsidRDefault="00AE32CB" w:rsidP="00112B8C">
      <w:pPr>
        <w:spacing w:line="360" w:lineRule="auto"/>
        <w:rPr>
          <w:sz w:val="28"/>
          <w:szCs w:val="28"/>
        </w:rPr>
      </w:pPr>
      <w:r>
        <w:rPr>
          <w:noProof/>
        </w:rPr>
        <mc:AlternateContent>
          <mc:Choice Requires="wps">
            <w:drawing>
              <wp:anchor distT="0" distB="0" distL="114300" distR="114300" simplePos="0" relativeHeight="251662336" behindDoc="0" locked="0" layoutInCell="1" allowOverlap="1" wp14:anchorId="120B00D1" wp14:editId="5E6E3539">
                <wp:simplePos x="0" y="0"/>
                <wp:positionH relativeFrom="page">
                  <wp:posOffset>3609976</wp:posOffset>
                </wp:positionH>
                <wp:positionV relativeFrom="paragraph">
                  <wp:posOffset>381000</wp:posOffset>
                </wp:positionV>
                <wp:extent cx="4076700" cy="581025"/>
                <wp:effectExtent l="0" t="0" r="0" b="0"/>
                <wp:wrapNone/>
                <wp:docPr id="14" name="TextBox 13"/>
                <wp:cNvGraphicFramePr/>
                <a:graphic xmlns:a="http://schemas.openxmlformats.org/drawingml/2006/main">
                  <a:graphicData uri="http://schemas.microsoft.com/office/word/2010/wordprocessingShape">
                    <wps:wsp>
                      <wps:cNvSpPr txBox="1"/>
                      <wps:spPr>
                        <a:xfrm>
                          <a:off x="0" y="0"/>
                          <a:ext cx="4076700" cy="581025"/>
                        </a:xfrm>
                        <a:prstGeom prst="rect">
                          <a:avLst/>
                        </a:prstGeom>
                        <a:noFill/>
                      </wps:spPr>
                      <wps:txbx>
                        <w:txbxContent>
                          <w:p w14:paraId="5848CF4A" w14:textId="757B179E" w:rsidR="00AE32CB" w:rsidRPr="00112B8C" w:rsidRDefault="00AE32CB" w:rsidP="00AE32CB">
                            <w:pPr>
                              <w:pStyle w:val="NormalWeb"/>
                              <w:spacing w:before="0" w:beforeAutospacing="0" w:after="0" w:afterAutospacing="0"/>
                              <w:rPr>
                                <w:sz w:val="20"/>
                                <w:szCs w:val="20"/>
                              </w:rPr>
                            </w:pPr>
                            <w:r w:rsidRPr="00AE32CB">
                              <w:rPr>
                                <w:rFonts w:ascii="Calibri" w:eastAsia="+mn-ea" w:hAnsi="Calibri" w:cs="+mn-cs"/>
                                <w:b/>
                                <w:bCs/>
                                <w:color w:val="000000"/>
                                <w:kern w:val="24"/>
                                <w:sz w:val="20"/>
                                <w:szCs w:val="20"/>
                              </w:rPr>
                              <w:t xml:space="preserve">Figure 1. </w:t>
                            </w:r>
                            <w:r w:rsidRPr="00AE32CB">
                              <w:rPr>
                                <w:rFonts w:ascii="Calibri" w:eastAsia="+mn-ea" w:hAnsi="Calibri" w:cs="+mn-cs"/>
                                <w:color w:val="000000"/>
                                <w:kern w:val="24"/>
                                <w:sz w:val="20"/>
                                <w:szCs w:val="20"/>
                              </w:rPr>
                              <w:t xml:space="preserve">Adapted from </w:t>
                            </w:r>
                            <w:proofErr w:type="spellStart"/>
                            <w:r w:rsidRPr="00AE32CB">
                              <w:rPr>
                                <w:rFonts w:ascii="Calibri" w:eastAsia="+mn-ea" w:hAnsi="Calibri" w:cs="+mn-cs"/>
                                <w:color w:val="000000"/>
                                <w:kern w:val="24"/>
                                <w:sz w:val="20"/>
                                <w:szCs w:val="20"/>
                              </w:rPr>
                              <w:t>Tuccero</w:t>
                            </w:r>
                            <w:proofErr w:type="spellEnd"/>
                            <w:r w:rsidRPr="00AE32CB">
                              <w:rPr>
                                <w:rFonts w:ascii="Calibri" w:eastAsia="+mn-ea" w:hAnsi="Calibri" w:cs="+mn-cs"/>
                                <w:color w:val="000000"/>
                                <w:kern w:val="24"/>
                                <w:sz w:val="20"/>
                                <w:szCs w:val="20"/>
                              </w:rPr>
                              <w:t xml:space="preserve">, </w:t>
                            </w:r>
                            <w:proofErr w:type="spellStart"/>
                            <w:r w:rsidRPr="00AE32CB">
                              <w:rPr>
                                <w:rFonts w:ascii="Calibri" w:eastAsia="+mn-ea" w:hAnsi="Calibri" w:cs="+mn-cs"/>
                                <w:color w:val="000000"/>
                                <w:kern w:val="24"/>
                                <w:sz w:val="20"/>
                                <w:szCs w:val="20"/>
                              </w:rPr>
                              <w:t>Railey</w:t>
                            </w:r>
                            <w:proofErr w:type="spellEnd"/>
                            <w:r w:rsidRPr="00AE32CB">
                              <w:rPr>
                                <w:rFonts w:ascii="Calibri" w:eastAsia="+mn-ea" w:hAnsi="Calibri" w:cs="+mn-cs"/>
                                <w:color w:val="000000"/>
                                <w:kern w:val="24"/>
                                <w:sz w:val="20"/>
                                <w:szCs w:val="20"/>
                              </w:rPr>
                              <w:t xml:space="preserve">, Briggs &amp; Hull (2016). Behavioral Health in Prevention and Chronic Illness Management, Primary Care: Clinics in Office Practice, 43, 191-102. </w:t>
                            </w:r>
                            <w:proofErr w:type="spellStart"/>
                            <w:proofErr w:type="gramStart"/>
                            <w:r w:rsidRPr="00AE32CB">
                              <w:rPr>
                                <w:rFonts w:ascii="Calibri" w:eastAsia="+mn-ea" w:hAnsi="Calibri" w:cs="+mn-cs"/>
                                <w:color w:val="000000"/>
                                <w:kern w:val="24"/>
                                <w:sz w:val="20"/>
                                <w:szCs w:val="20"/>
                              </w:rPr>
                              <w:t>doi</w:t>
                            </w:r>
                            <w:proofErr w:type="spellEnd"/>
                            <w:proofErr w:type="gramEnd"/>
                            <w:r w:rsidRPr="00AE32CB">
                              <w:rPr>
                                <w:rFonts w:ascii="Calibri" w:eastAsia="+mn-ea" w:hAnsi="Calibri" w:cs="+mn-cs"/>
                                <w:color w:val="000000"/>
                                <w:kern w:val="24"/>
                                <w:sz w:val="20"/>
                                <w:szCs w:val="20"/>
                              </w:rPr>
                              <w:t>: 10.1016/j.pop.2016.01.006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20B00D1" id="_x0000_t202" coordsize="21600,21600" o:spt="202" path="m,l,21600r21600,l21600,xe">
                <v:stroke joinstyle="miter"/>
                <v:path gradientshapeok="t" o:connecttype="rect"/>
              </v:shapetype>
              <v:shape id="TextBox 13" o:spid="_x0000_s1026" type="#_x0000_t202" style="position:absolute;margin-left:284.25pt;margin-top:30pt;width:321pt;height:4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" filled="f" stroked="f">
                <v:textbox>
                  <w:txbxContent>
                    <w:p w14:paraId="5848CF4A" w14:textId="757B179E" w:rsidR="00AE32CB" w:rsidRPr="00112B8C" w:rsidRDefault="00AE32CB" w:rsidP="00AE32CB">
                      <w:pPr>
                        <w:pStyle w:val="NormalWeb"/>
                        <w:spacing w:before="0" w:beforeAutospacing="0" w:after="0" w:afterAutospacing="0"/>
                        <w:rPr>
                          <w:sz w:val="20"/>
                          <w:szCs w:val="20"/>
                        </w:rPr>
                      </w:pPr>
                      <w:r w:rsidRPr="00AE32CB">
                        <w:rPr>
                          <w:rFonts w:ascii="Calibri" w:eastAsia="+mn-ea" w:hAnsi="Calibri" w:cs="+mn-cs"/>
                          <w:b/>
                          <w:bCs/>
                          <w:color w:val="000000"/>
                          <w:kern w:val="24"/>
                          <w:sz w:val="20"/>
                          <w:szCs w:val="20"/>
                        </w:rPr>
                        <w:t xml:space="preserve">Figure 1. </w:t>
                      </w:r>
                      <w:r w:rsidRPr="00AE32CB">
                        <w:rPr>
                          <w:rFonts w:ascii="Calibri" w:eastAsia="+mn-ea" w:hAnsi="Calibri" w:cs="+mn-cs"/>
                          <w:color w:val="000000"/>
                          <w:kern w:val="24"/>
                          <w:sz w:val="20"/>
                          <w:szCs w:val="20"/>
                        </w:rPr>
                        <w:t xml:space="preserve">Adapted from </w:t>
                      </w:r>
                      <w:proofErr w:type="spellStart"/>
                      <w:r w:rsidRPr="00AE32CB">
                        <w:rPr>
                          <w:rFonts w:ascii="Calibri" w:eastAsia="+mn-ea" w:hAnsi="Calibri" w:cs="+mn-cs"/>
                          <w:color w:val="000000"/>
                          <w:kern w:val="24"/>
                          <w:sz w:val="20"/>
                          <w:szCs w:val="20"/>
                        </w:rPr>
                        <w:t>Tuccero</w:t>
                      </w:r>
                      <w:proofErr w:type="spellEnd"/>
                      <w:r w:rsidRPr="00AE32CB">
                        <w:rPr>
                          <w:rFonts w:ascii="Calibri" w:eastAsia="+mn-ea" w:hAnsi="Calibri" w:cs="+mn-cs"/>
                          <w:color w:val="000000"/>
                          <w:kern w:val="24"/>
                          <w:sz w:val="20"/>
                          <w:szCs w:val="20"/>
                        </w:rPr>
                        <w:t xml:space="preserve">, </w:t>
                      </w:r>
                      <w:proofErr w:type="spellStart"/>
                      <w:r w:rsidRPr="00AE32CB">
                        <w:rPr>
                          <w:rFonts w:ascii="Calibri" w:eastAsia="+mn-ea" w:hAnsi="Calibri" w:cs="+mn-cs"/>
                          <w:color w:val="000000"/>
                          <w:kern w:val="24"/>
                          <w:sz w:val="20"/>
                          <w:szCs w:val="20"/>
                        </w:rPr>
                        <w:t>Railey</w:t>
                      </w:r>
                      <w:proofErr w:type="spellEnd"/>
                      <w:r w:rsidRPr="00AE32CB">
                        <w:rPr>
                          <w:rFonts w:ascii="Calibri" w:eastAsia="+mn-ea" w:hAnsi="Calibri" w:cs="+mn-cs"/>
                          <w:color w:val="000000"/>
                          <w:kern w:val="24"/>
                          <w:sz w:val="20"/>
                          <w:szCs w:val="20"/>
                        </w:rPr>
                        <w:t xml:space="preserve">, Briggs &amp; Hull (2016). Behavioral Health in Prevention and Chronic Illness Management, Primary Care: Clinics in Office Practice, 43, 191-102. </w:t>
                      </w:r>
                      <w:proofErr w:type="spellStart"/>
                      <w:proofErr w:type="gramStart"/>
                      <w:r w:rsidRPr="00AE32CB">
                        <w:rPr>
                          <w:rFonts w:ascii="Calibri" w:eastAsia="+mn-ea" w:hAnsi="Calibri" w:cs="+mn-cs"/>
                          <w:color w:val="000000"/>
                          <w:kern w:val="24"/>
                          <w:sz w:val="20"/>
                          <w:szCs w:val="20"/>
                        </w:rPr>
                        <w:t>doi</w:t>
                      </w:r>
                      <w:proofErr w:type="spellEnd"/>
                      <w:proofErr w:type="gramEnd"/>
                      <w:r w:rsidRPr="00AE32CB">
                        <w:rPr>
                          <w:rFonts w:ascii="Calibri" w:eastAsia="+mn-ea" w:hAnsi="Calibri" w:cs="+mn-cs"/>
                          <w:color w:val="000000"/>
                          <w:kern w:val="24"/>
                          <w:sz w:val="20"/>
                          <w:szCs w:val="20"/>
                        </w:rPr>
                        <w:t>: 10.1016/j.pop.2016.01.006</w:t>
                      </w:r>
                    </w:p>
                  </w:txbxContent>
                </v:textbox>
                <w10:wrap anchorx="page"/>
              </v:shape>
            </w:pict>
          </mc:Fallback>
        </mc:AlternateContent>
      </w:r>
      <w:bookmarkEnd w:id="0"/>
    </w:p>
    <w:p w14:paraId="7C74562E" w14:textId="10F14C24" w:rsidR="00436AC9" w:rsidRDefault="0019556E" w:rsidP="00112B8C">
      <w:pPr>
        <w:pStyle w:val="ListParagraph"/>
        <w:ind w:left="0"/>
        <w:jc w:val="center"/>
      </w:pPr>
      <w:r>
        <w:rPr>
          <w:noProof/>
        </w:rPr>
        <w:lastRenderedPageBreak/>
        <w:drawing>
          <wp:inline distT="0" distB="0" distL="0" distR="0" wp14:anchorId="2084099C" wp14:editId="489428CB">
            <wp:extent cx="4953635" cy="2786129"/>
            <wp:effectExtent l="19050" t="19050" r="18415" b="14605"/>
            <wp:docPr id="5" name="Picture 5" descr="Screenshot of slide from powerpoint with take home message. Consider: What shows you that a patient is in precontemplation? Practice: When you notice patients in precontemplation, what strategies discussed today work best for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635" cy="2786129"/>
                    </a:xfrm>
                    <a:prstGeom prst="rect">
                      <a:avLst/>
                    </a:prstGeom>
                    <a:noFill/>
                    <a:ln>
                      <a:solidFill>
                        <a:schemeClr val="tx1"/>
                      </a:solidFill>
                    </a:ln>
                  </pic:spPr>
                </pic:pic>
              </a:graphicData>
            </a:graphic>
          </wp:inline>
        </w:drawing>
      </w:r>
    </w:p>
    <w:p w14:paraId="1402ABF1" w14:textId="77777777" w:rsidR="00112B8C" w:rsidRDefault="00112B8C" w:rsidP="00112B8C">
      <w:pPr>
        <w:pStyle w:val="ListParagraph"/>
        <w:ind w:left="0"/>
        <w:jc w:val="center"/>
      </w:pPr>
    </w:p>
    <w:p w14:paraId="2350234D" w14:textId="7EF91E6E" w:rsidR="00CA0506" w:rsidRDefault="00CA0506" w:rsidP="001A4350">
      <w:pPr>
        <w:pStyle w:val="ListParagraph"/>
      </w:pPr>
      <w:r>
        <w:t xml:space="preserve">References: </w:t>
      </w:r>
    </w:p>
    <w:p w14:paraId="36115594" w14:textId="77777777" w:rsidR="0077413B" w:rsidRDefault="0077413B" w:rsidP="001A4350">
      <w:pPr>
        <w:pStyle w:val="ListParagraph"/>
      </w:pPr>
    </w:p>
    <w:p w14:paraId="49651191" w14:textId="77777777" w:rsidR="00BD1634" w:rsidRPr="0077413B" w:rsidRDefault="005B3F76" w:rsidP="0077413B">
      <w:pPr>
        <w:pStyle w:val="ListParagraph"/>
        <w:numPr>
          <w:ilvl w:val="0"/>
          <w:numId w:val="8"/>
        </w:numPr>
      </w:pPr>
      <w:proofErr w:type="spellStart"/>
      <w:r w:rsidRPr="0077413B">
        <w:t>Tuccero</w:t>
      </w:r>
      <w:proofErr w:type="spellEnd"/>
      <w:r w:rsidRPr="0077413B">
        <w:t xml:space="preserve">, </w:t>
      </w:r>
      <w:proofErr w:type="spellStart"/>
      <w:r w:rsidRPr="0077413B">
        <w:t>Railey</w:t>
      </w:r>
      <w:proofErr w:type="spellEnd"/>
      <w:r w:rsidRPr="0077413B">
        <w:t xml:space="preserve">, Briggs &amp; Hull (2016). Behavioral Health in Prevention and Chronic Illness Management, Primary Care: Clinics in Office Practice, 43, 191-102. </w:t>
      </w:r>
      <w:proofErr w:type="spellStart"/>
      <w:r w:rsidRPr="0077413B">
        <w:t>doi</w:t>
      </w:r>
      <w:proofErr w:type="spellEnd"/>
      <w:r w:rsidRPr="0077413B">
        <w:t>: 10.1016/j.pop.2016.01.006</w:t>
      </w:r>
    </w:p>
    <w:p w14:paraId="455FD36C" w14:textId="77777777" w:rsidR="00BD1634" w:rsidRPr="0077413B" w:rsidRDefault="005B3F76" w:rsidP="0077413B">
      <w:pPr>
        <w:pStyle w:val="ListParagraph"/>
        <w:numPr>
          <w:ilvl w:val="0"/>
          <w:numId w:val="8"/>
        </w:numPr>
      </w:pPr>
      <w:proofErr w:type="spellStart"/>
      <w:r w:rsidRPr="0077413B">
        <w:t>Glanz</w:t>
      </w:r>
      <w:proofErr w:type="spellEnd"/>
      <w:r w:rsidRPr="0077413B">
        <w:t xml:space="preserve">, K., </w:t>
      </w:r>
      <w:proofErr w:type="spellStart"/>
      <w:r w:rsidRPr="0077413B">
        <w:t>Rimer</w:t>
      </w:r>
      <w:proofErr w:type="spellEnd"/>
      <w:r w:rsidRPr="0077413B">
        <w:t xml:space="preserve">, B. &amp; </w:t>
      </w:r>
      <w:proofErr w:type="spellStart"/>
      <w:r w:rsidRPr="0077413B">
        <w:t>Viswanath</w:t>
      </w:r>
      <w:proofErr w:type="spellEnd"/>
      <w:r w:rsidRPr="0077413B">
        <w:t xml:space="preserve">, K. (Eds.). (2015). </w:t>
      </w:r>
      <w:r w:rsidRPr="0077413B">
        <w:rPr>
          <w:i/>
          <w:iCs/>
        </w:rPr>
        <w:t>Health Behavior: theory, research and practice</w:t>
      </w:r>
      <w:r w:rsidRPr="0077413B">
        <w:t xml:space="preserve">. San Francisco: </w:t>
      </w:r>
      <w:proofErr w:type="spellStart"/>
      <w:r w:rsidRPr="0077413B">
        <w:t>Jossey</w:t>
      </w:r>
      <w:proofErr w:type="spellEnd"/>
      <w:r w:rsidRPr="0077413B">
        <w:t xml:space="preserve">-Bass. </w:t>
      </w:r>
    </w:p>
    <w:p w14:paraId="083EB7B8" w14:textId="77777777" w:rsidR="00BD1634" w:rsidRPr="0077413B" w:rsidRDefault="005B3F76" w:rsidP="0077413B">
      <w:pPr>
        <w:pStyle w:val="ListParagraph"/>
        <w:numPr>
          <w:ilvl w:val="0"/>
          <w:numId w:val="8"/>
        </w:numPr>
      </w:pPr>
      <w:r w:rsidRPr="0077413B">
        <w:t xml:space="preserve">Constance, A. &amp; </w:t>
      </w:r>
      <w:proofErr w:type="spellStart"/>
      <w:r w:rsidRPr="0077413B">
        <w:t>Sauter</w:t>
      </w:r>
      <w:proofErr w:type="spellEnd"/>
      <w:r w:rsidRPr="0077413B">
        <w:t xml:space="preserve">, C. (2011). </w:t>
      </w:r>
      <w:r w:rsidRPr="0077413B">
        <w:rPr>
          <w:i/>
          <w:iCs/>
        </w:rPr>
        <w:t>Inspiring and Supporting Behavior Change</w:t>
      </w:r>
      <w:r w:rsidRPr="0077413B">
        <w:t xml:space="preserve">. United States: American Dietetic Association. </w:t>
      </w:r>
    </w:p>
    <w:p w14:paraId="691ACD61" w14:textId="47F18B5B" w:rsidR="00BD1634" w:rsidRPr="0077413B" w:rsidRDefault="005B3F76" w:rsidP="0077413B">
      <w:pPr>
        <w:pStyle w:val="ListParagraph"/>
        <w:numPr>
          <w:ilvl w:val="0"/>
          <w:numId w:val="8"/>
        </w:numPr>
      </w:pPr>
      <w:r w:rsidRPr="0077413B">
        <w:t xml:space="preserve">Gold, M., Kelly, T., </w:t>
      </w:r>
      <w:proofErr w:type="spellStart"/>
      <w:r w:rsidRPr="0077413B">
        <w:t>Douihy</w:t>
      </w:r>
      <w:proofErr w:type="spellEnd"/>
      <w:r w:rsidRPr="0077413B">
        <w:t xml:space="preserve">, A. (2015). </w:t>
      </w:r>
      <w:r w:rsidR="00AE32CB">
        <w:rPr>
          <w:i/>
          <w:iCs/>
        </w:rPr>
        <w:t>Motivational Interviewing</w:t>
      </w:r>
      <w:r w:rsidRPr="0077413B">
        <w:rPr>
          <w:i/>
          <w:iCs/>
        </w:rPr>
        <w:t xml:space="preserve">: A Guide for Medical Trainees. </w:t>
      </w:r>
      <w:r w:rsidRPr="0077413B">
        <w:t>New York: Oxford University Press.</w:t>
      </w:r>
    </w:p>
    <w:p w14:paraId="444603A4" w14:textId="77777777" w:rsidR="00BD1634" w:rsidRPr="0077413B" w:rsidRDefault="005B3F76" w:rsidP="0077413B">
      <w:pPr>
        <w:pStyle w:val="ListParagraph"/>
        <w:numPr>
          <w:ilvl w:val="0"/>
          <w:numId w:val="8"/>
        </w:numPr>
      </w:pPr>
      <w:r w:rsidRPr="0077413B">
        <w:t xml:space="preserve">McGinnis P., Davis M., </w:t>
      </w:r>
      <w:proofErr w:type="spellStart"/>
      <w:r w:rsidRPr="0077413B">
        <w:t>Howk</w:t>
      </w:r>
      <w:proofErr w:type="spellEnd"/>
      <w:r w:rsidRPr="0077413B">
        <w:t xml:space="preserve"> S., </w:t>
      </w:r>
      <w:proofErr w:type="spellStart"/>
      <w:r w:rsidRPr="0077413B">
        <w:t>DeSordi</w:t>
      </w:r>
      <w:proofErr w:type="spellEnd"/>
      <w:r w:rsidRPr="0077413B">
        <w:t xml:space="preserve"> M. &amp; Thomas M. (2014). Integrating Primary Care Practices and Community-based Resources to Manage Obesity: A Bridge-building Toolkit for Rural Primary Care Practice Transformation. Rockville, MD: Agency for Healthcare Research and Quality: AHRQ Publication No. 14-0043-EF. Retrieved from </w:t>
      </w:r>
      <w:hyperlink r:id="rId10" w:history="1">
        <w:r w:rsidRPr="0077413B">
          <w:rPr>
            <w:rStyle w:val="Hyperlink"/>
          </w:rPr>
          <w:t>URL to source</w:t>
        </w:r>
      </w:hyperlink>
    </w:p>
    <w:p w14:paraId="4D0678A7" w14:textId="77777777" w:rsidR="00BD1634" w:rsidRPr="0077413B" w:rsidRDefault="005B3F76" w:rsidP="0077413B">
      <w:pPr>
        <w:pStyle w:val="ListParagraph"/>
        <w:numPr>
          <w:ilvl w:val="0"/>
          <w:numId w:val="8"/>
        </w:numPr>
      </w:pPr>
      <w:proofErr w:type="spellStart"/>
      <w:r w:rsidRPr="0077413B">
        <w:t>Rollnick</w:t>
      </w:r>
      <w:proofErr w:type="spellEnd"/>
      <w:r w:rsidRPr="0077413B">
        <w:t>, S., Miller, W., Butler, C. (2008). Motivational Interviewing in Healthcare. Guilford press: New York</w:t>
      </w:r>
    </w:p>
    <w:p w14:paraId="0C4F82DA" w14:textId="77777777" w:rsidR="00BD1634" w:rsidRPr="0077413B" w:rsidRDefault="005B3F76" w:rsidP="0077413B">
      <w:pPr>
        <w:pStyle w:val="ListParagraph"/>
        <w:numPr>
          <w:ilvl w:val="0"/>
          <w:numId w:val="8"/>
        </w:numPr>
      </w:pPr>
      <w:r w:rsidRPr="0077413B">
        <w:t xml:space="preserve">Dartmouth Psychiatric Research Center [Dartmouth]. 2009, August 6. Practice Demonstration Video - Motivational Counseling [video file]. Retrieved from </w:t>
      </w:r>
      <w:hyperlink r:id="rId11" w:history="1">
        <w:r w:rsidRPr="0077413B">
          <w:rPr>
            <w:rStyle w:val="Hyperlink"/>
          </w:rPr>
          <w:t>URL to Source</w:t>
        </w:r>
      </w:hyperlink>
    </w:p>
    <w:p w14:paraId="0ED8ABA4" w14:textId="1A92F414" w:rsidR="00CA0506" w:rsidRDefault="00CA0506" w:rsidP="001A4350">
      <w:pPr>
        <w:pStyle w:val="ListParagraph"/>
      </w:pPr>
    </w:p>
    <w:sectPr w:rsidR="00CA0506" w:rsidSect="00B115E5">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A8506" w14:textId="77777777" w:rsidR="00C72259" w:rsidRDefault="00C72259" w:rsidP="00CA0506">
      <w:pPr>
        <w:spacing w:after="0" w:line="240" w:lineRule="auto"/>
      </w:pPr>
      <w:r>
        <w:separator/>
      </w:r>
    </w:p>
  </w:endnote>
  <w:endnote w:type="continuationSeparator" w:id="0">
    <w:p w14:paraId="7A8CA8B4" w14:textId="77777777" w:rsidR="00C72259" w:rsidRDefault="00C72259" w:rsidP="00CA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2C695" w14:textId="77777777" w:rsidR="00193C7F" w:rsidRDefault="00193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8AFF1" w14:textId="071842E8" w:rsidR="00193C7F" w:rsidRPr="00193C7F" w:rsidRDefault="00193C7F" w:rsidP="00193C7F">
    <w:pPr>
      <w:spacing w:after="0" w:line="240" w:lineRule="auto"/>
      <w:jc w:val="center"/>
      <w:rPr>
        <w:rFonts w:ascii="Times New Roman" w:eastAsia="Times New Roman" w:hAnsi="Times New Roman" w:cs="Times New Roman"/>
        <w:i/>
        <w:sz w:val="20"/>
        <w:szCs w:val="24"/>
      </w:rPr>
    </w:pPr>
    <w:r w:rsidRPr="00193C7F">
      <w:rPr>
        <w:rFonts w:ascii="Calibri" w:eastAsia="Times New Roman" w:hAnsi="Calibri" w:cs="Times New Roman"/>
        <w:i/>
        <w:iCs/>
        <w:color w:val="000000"/>
        <w:kern w:val="24"/>
        <w:sz w:val="20"/>
        <w:szCs w:val="24"/>
      </w:rPr>
      <w:t>Developed resources reported in this presentation are supported by the National Library of Medicine (NLM), National Institutes of Health (NIH) under cooperative agreement number UG4LM012342 with the University of Pittsburgh, Health Sciences Library System. The content is solely the responsibility of the authors and does not necessarily represent the official views of the National Institutes of Health.</w:t>
    </w:r>
    <w:bookmarkStart w:id="2" w:name="_GoBack"/>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41B83" w14:textId="77777777" w:rsidR="00193C7F" w:rsidRDefault="00193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B76D3" w14:textId="77777777" w:rsidR="00C72259" w:rsidRDefault="00C72259" w:rsidP="00CA0506">
      <w:pPr>
        <w:spacing w:after="0" w:line="240" w:lineRule="auto"/>
      </w:pPr>
      <w:r>
        <w:separator/>
      </w:r>
    </w:p>
  </w:footnote>
  <w:footnote w:type="continuationSeparator" w:id="0">
    <w:p w14:paraId="0F1F5111" w14:textId="77777777" w:rsidR="00C72259" w:rsidRDefault="00C72259" w:rsidP="00CA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42BBE" w14:textId="77777777" w:rsidR="00193C7F" w:rsidRDefault="00193C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5911F" w14:textId="7781751E" w:rsidR="00CA0506" w:rsidRPr="001C422B" w:rsidRDefault="00CA0506" w:rsidP="001C422B">
    <w:pPr>
      <w:pStyle w:val="Header"/>
      <w:jc w:val="center"/>
      <w:rPr>
        <w:b/>
        <w:bCs/>
        <w:iCs/>
        <w:color w:val="2E74B5" w:themeColor="accent5" w:themeShade="BF"/>
        <w:sz w:val="60"/>
        <w:szCs w:val="6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BFF63" w14:textId="77777777" w:rsidR="00B115E5" w:rsidRPr="001C422B" w:rsidRDefault="00B115E5" w:rsidP="00B115E5">
    <w:pPr>
      <w:pStyle w:val="Header"/>
      <w:jc w:val="center"/>
      <w:rPr>
        <w:b/>
        <w:bCs/>
        <w:iCs/>
        <w:color w:val="2E74B5" w:themeColor="accent5" w:themeShade="BF"/>
        <w:sz w:val="60"/>
        <w:szCs w:val="60"/>
      </w:rPr>
    </w:pPr>
    <w:r>
      <w:rPr>
        <w:b/>
        <w:bCs/>
        <w:iCs/>
        <w:color w:val="2E74B5" w:themeColor="accent5" w:themeShade="BF"/>
        <w:sz w:val="60"/>
        <w:szCs w:val="60"/>
      </w:rPr>
      <w:t>Motivational Interviewing Module 4</w:t>
    </w:r>
    <w:r w:rsidRPr="00A74FEE">
      <w:rPr>
        <w:b/>
        <w:bCs/>
        <w:iCs/>
        <w:color w:val="2E74B5" w:themeColor="accent5" w:themeShade="BF"/>
        <w:sz w:val="60"/>
        <w:szCs w:val="60"/>
      </w:rPr>
      <w:t xml:space="preserve"> Key Concepts Handout</w:t>
    </w:r>
  </w:p>
  <w:p w14:paraId="4E12093B" w14:textId="77777777" w:rsidR="00B115E5" w:rsidRDefault="00B11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6A13"/>
    <w:multiLevelType w:val="hybridMultilevel"/>
    <w:tmpl w:val="5DE4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E12A3"/>
    <w:multiLevelType w:val="hybridMultilevel"/>
    <w:tmpl w:val="46269D80"/>
    <w:lvl w:ilvl="0" w:tplc="B422FF8E">
      <w:start w:val="1"/>
      <w:numFmt w:val="decimal"/>
      <w:lvlText w:val="%1."/>
      <w:lvlJc w:val="left"/>
      <w:pPr>
        <w:tabs>
          <w:tab w:val="num" w:pos="720"/>
        </w:tabs>
        <w:ind w:left="720" w:hanging="360"/>
      </w:pPr>
    </w:lvl>
    <w:lvl w:ilvl="1" w:tplc="7E180148" w:tentative="1">
      <w:start w:val="1"/>
      <w:numFmt w:val="decimal"/>
      <w:lvlText w:val="%2."/>
      <w:lvlJc w:val="left"/>
      <w:pPr>
        <w:tabs>
          <w:tab w:val="num" w:pos="1440"/>
        </w:tabs>
        <w:ind w:left="1440" w:hanging="360"/>
      </w:pPr>
    </w:lvl>
    <w:lvl w:ilvl="2" w:tplc="874AB212" w:tentative="1">
      <w:start w:val="1"/>
      <w:numFmt w:val="decimal"/>
      <w:lvlText w:val="%3."/>
      <w:lvlJc w:val="left"/>
      <w:pPr>
        <w:tabs>
          <w:tab w:val="num" w:pos="2160"/>
        </w:tabs>
        <w:ind w:left="2160" w:hanging="360"/>
      </w:pPr>
    </w:lvl>
    <w:lvl w:ilvl="3" w:tplc="D458B510" w:tentative="1">
      <w:start w:val="1"/>
      <w:numFmt w:val="decimal"/>
      <w:lvlText w:val="%4."/>
      <w:lvlJc w:val="left"/>
      <w:pPr>
        <w:tabs>
          <w:tab w:val="num" w:pos="2880"/>
        </w:tabs>
        <w:ind w:left="2880" w:hanging="360"/>
      </w:pPr>
    </w:lvl>
    <w:lvl w:ilvl="4" w:tplc="ADDC6DA8" w:tentative="1">
      <w:start w:val="1"/>
      <w:numFmt w:val="decimal"/>
      <w:lvlText w:val="%5."/>
      <w:lvlJc w:val="left"/>
      <w:pPr>
        <w:tabs>
          <w:tab w:val="num" w:pos="3600"/>
        </w:tabs>
        <w:ind w:left="3600" w:hanging="360"/>
      </w:pPr>
    </w:lvl>
    <w:lvl w:ilvl="5" w:tplc="36F0191E" w:tentative="1">
      <w:start w:val="1"/>
      <w:numFmt w:val="decimal"/>
      <w:lvlText w:val="%6."/>
      <w:lvlJc w:val="left"/>
      <w:pPr>
        <w:tabs>
          <w:tab w:val="num" w:pos="4320"/>
        </w:tabs>
        <w:ind w:left="4320" w:hanging="360"/>
      </w:pPr>
    </w:lvl>
    <w:lvl w:ilvl="6" w:tplc="F3D49CC0" w:tentative="1">
      <w:start w:val="1"/>
      <w:numFmt w:val="decimal"/>
      <w:lvlText w:val="%7."/>
      <w:lvlJc w:val="left"/>
      <w:pPr>
        <w:tabs>
          <w:tab w:val="num" w:pos="5040"/>
        </w:tabs>
        <w:ind w:left="5040" w:hanging="360"/>
      </w:pPr>
    </w:lvl>
    <w:lvl w:ilvl="7" w:tplc="223804DE" w:tentative="1">
      <w:start w:val="1"/>
      <w:numFmt w:val="decimal"/>
      <w:lvlText w:val="%8."/>
      <w:lvlJc w:val="left"/>
      <w:pPr>
        <w:tabs>
          <w:tab w:val="num" w:pos="5760"/>
        </w:tabs>
        <w:ind w:left="5760" w:hanging="360"/>
      </w:pPr>
    </w:lvl>
    <w:lvl w:ilvl="8" w:tplc="137AA81E" w:tentative="1">
      <w:start w:val="1"/>
      <w:numFmt w:val="decimal"/>
      <w:lvlText w:val="%9."/>
      <w:lvlJc w:val="left"/>
      <w:pPr>
        <w:tabs>
          <w:tab w:val="num" w:pos="6480"/>
        </w:tabs>
        <w:ind w:left="6480" w:hanging="360"/>
      </w:pPr>
    </w:lvl>
  </w:abstractNum>
  <w:abstractNum w:abstractNumId="2" w15:restartNumberingAfterBreak="0">
    <w:nsid w:val="12E224BE"/>
    <w:multiLevelType w:val="hybridMultilevel"/>
    <w:tmpl w:val="7B0AB660"/>
    <w:lvl w:ilvl="0" w:tplc="FEDA8E78">
      <w:start w:val="1"/>
      <w:numFmt w:val="bullet"/>
      <w:lvlText w:val="•"/>
      <w:lvlJc w:val="left"/>
      <w:pPr>
        <w:tabs>
          <w:tab w:val="num" w:pos="720"/>
        </w:tabs>
        <w:ind w:left="720" w:hanging="360"/>
      </w:pPr>
      <w:rPr>
        <w:rFonts w:ascii="Arial" w:hAnsi="Arial" w:hint="default"/>
      </w:rPr>
    </w:lvl>
    <w:lvl w:ilvl="1" w:tplc="02001ADC">
      <w:start w:val="110"/>
      <w:numFmt w:val="bullet"/>
      <w:lvlText w:val="•"/>
      <w:lvlJc w:val="left"/>
      <w:pPr>
        <w:tabs>
          <w:tab w:val="num" w:pos="1440"/>
        </w:tabs>
        <w:ind w:left="1440" w:hanging="360"/>
      </w:pPr>
      <w:rPr>
        <w:rFonts w:ascii="Arial" w:hAnsi="Arial" w:hint="default"/>
      </w:rPr>
    </w:lvl>
    <w:lvl w:ilvl="2" w:tplc="DD3AB58C" w:tentative="1">
      <w:start w:val="1"/>
      <w:numFmt w:val="bullet"/>
      <w:lvlText w:val="•"/>
      <w:lvlJc w:val="left"/>
      <w:pPr>
        <w:tabs>
          <w:tab w:val="num" w:pos="2160"/>
        </w:tabs>
        <w:ind w:left="2160" w:hanging="360"/>
      </w:pPr>
      <w:rPr>
        <w:rFonts w:ascii="Arial" w:hAnsi="Arial" w:hint="default"/>
      </w:rPr>
    </w:lvl>
    <w:lvl w:ilvl="3" w:tplc="4ECA32EE" w:tentative="1">
      <w:start w:val="1"/>
      <w:numFmt w:val="bullet"/>
      <w:lvlText w:val="•"/>
      <w:lvlJc w:val="left"/>
      <w:pPr>
        <w:tabs>
          <w:tab w:val="num" w:pos="2880"/>
        </w:tabs>
        <w:ind w:left="2880" w:hanging="360"/>
      </w:pPr>
      <w:rPr>
        <w:rFonts w:ascii="Arial" w:hAnsi="Arial" w:hint="default"/>
      </w:rPr>
    </w:lvl>
    <w:lvl w:ilvl="4" w:tplc="28D25A42" w:tentative="1">
      <w:start w:val="1"/>
      <w:numFmt w:val="bullet"/>
      <w:lvlText w:val="•"/>
      <w:lvlJc w:val="left"/>
      <w:pPr>
        <w:tabs>
          <w:tab w:val="num" w:pos="3600"/>
        </w:tabs>
        <w:ind w:left="3600" w:hanging="360"/>
      </w:pPr>
      <w:rPr>
        <w:rFonts w:ascii="Arial" w:hAnsi="Arial" w:hint="default"/>
      </w:rPr>
    </w:lvl>
    <w:lvl w:ilvl="5" w:tplc="1ACC5AA0" w:tentative="1">
      <w:start w:val="1"/>
      <w:numFmt w:val="bullet"/>
      <w:lvlText w:val="•"/>
      <w:lvlJc w:val="left"/>
      <w:pPr>
        <w:tabs>
          <w:tab w:val="num" w:pos="4320"/>
        </w:tabs>
        <w:ind w:left="4320" w:hanging="360"/>
      </w:pPr>
      <w:rPr>
        <w:rFonts w:ascii="Arial" w:hAnsi="Arial" w:hint="default"/>
      </w:rPr>
    </w:lvl>
    <w:lvl w:ilvl="6" w:tplc="08F4F88A" w:tentative="1">
      <w:start w:val="1"/>
      <w:numFmt w:val="bullet"/>
      <w:lvlText w:val="•"/>
      <w:lvlJc w:val="left"/>
      <w:pPr>
        <w:tabs>
          <w:tab w:val="num" w:pos="5040"/>
        </w:tabs>
        <w:ind w:left="5040" w:hanging="360"/>
      </w:pPr>
      <w:rPr>
        <w:rFonts w:ascii="Arial" w:hAnsi="Arial" w:hint="default"/>
      </w:rPr>
    </w:lvl>
    <w:lvl w:ilvl="7" w:tplc="7E2E325A" w:tentative="1">
      <w:start w:val="1"/>
      <w:numFmt w:val="bullet"/>
      <w:lvlText w:val="•"/>
      <w:lvlJc w:val="left"/>
      <w:pPr>
        <w:tabs>
          <w:tab w:val="num" w:pos="5760"/>
        </w:tabs>
        <w:ind w:left="5760" w:hanging="360"/>
      </w:pPr>
      <w:rPr>
        <w:rFonts w:ascii="Arial" w:hAnsi="Arial" w:hint="default"/>
      </w:rPr>
    </w:lvl>
    <w:lvl w:ilvl="8" w:tplc="06E6EB3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C32DFC"/>
    <w:multiLevelType w:val="hybridMultilevel"/>
    <w:tmpl w:val="CE9E41D4"/>
    <w:lvl w:ilvl="0" w:tplc="ED986888">
      <w:start w:val="1"/>
      <w:numFmt w:val="bullet"/>
      <w:lvlText w:val="•"/>
      <w:lvlJc w:val="left"/>
      <w:pPr>
        <w:tabs>
          <w:tab w:val="num" w:pos="720"/>
        </w:tabs>
        <w:ind w:left="720" w:hanging="360"/>
      </w:pPr>
      <w:rPr>
        <w:rFonts w:ascii="Arial" w:hAnsi="Arial" w:hint="default"/>
      </w:rPr>
    </w:lvl>
    <w:lvl w:ilvl="1" w:tplc="C136DF0E" w:tentative="1">
      <w:start w:val="1"/>
      <w:numFmt w:val="bullet"/>
      <w:lvlText w:val="•"/>
      <w:lvlJc w:val="left"/>
      <w:pPr>
        <w:tabs>
          <w:tab w:val="num" w:pos="1440"/>
        </w:tabs>
        <w:ind w:left="1440" w:hanging="360"/>
      </w:pPr>
      <w:rPr>
        <w:rFonts w:ascii="Arial" w:hAnsi="Arial" w:hint="default"/>
      </w:rPr>
    </w:lvl>
    <w:lvl w:ilvl="2" w:tplc="9AF07038" w:tentative="1">
      <w:start w:val="1"/>
      <w:numFmt w:val="bullet"/>
      <w:lvlText w:val="•"/>
      <w:lvlJc w:val="left"/>
      <w:pPr>
        <w:tabs>
          <w:tab w:val="num" w:pos="2160"/>
        </w:tabs>
        <w:ind w:left="2160" w:hanging="360"/>
      </w:pPr>
      <w:rPr>
        <w:rFonts w:ascii="Arial" w:hAnsi="Arial" w:hint="default"/>
      </w:rPr>
    </w:lvl>
    <w:lvl w:ilvl="3" w:tplc="B0066B94" w:tentative="1">
      <w:start w:val="1"/>
      <w:numFmt w:val="bullet"/>
      <w:lvlText w:val="•"/>
      <w:lvlJc w:val="left"/>
      <w:pPr>
        <w:tabs>
          <w:tab w:val="num" w:pos="2880"/>
        </w:tabs>
        <w:ind w:left="2880" w:hanging="360"/>
      </w:pPr>
      <w:rPr>
        <w:rFonts w:ascii="Arial" w:hAnsi="Arial" w:hint="default"/>
      </w:rPr>
    </w:lvl>
    <w:lvl w:ilvl="4" w:tplc="9F26FEFC" w:tentative="1">
      <w:start w:val="1"/>
      <w:numFmt w:val="bullet"/>
      <w:lvlText w:val="•"/>
      <w:lvlJc w:val="left"/>
      <w:pPr>
        <w:tabs>
          <w:tab w:val="num" w:pos="3600"/>
        </w:tabs>
        <w:ind w:left="3600" w:hanging="360"/>
      </w:pPr>
      <w:rPr>
        <w:rFonts w:ascii="Arial" w:hAnsi="Arial" w:hint="default"/>
      </w:rPr>
    </w:lvl>
    <w:lvl w:ilvl="5" w:tplc="9714823E" w:tentative="1">
      <w:start w:val="1"/>
      <w:numFmt w:val="bullet"/>
      <w:lvlText w:val="•"/>
      <w:lvlJc w:val="left"/>
      <w:pPr>
        <w:tabs>
          <w:tab w:val="num" w:pos="4320"/>
        </w:tabs>
        <w:ind w:left="4320" w:hanging="360"/>
      </w:pPr>
      <w:rPr>
        <w:rFonts w:ascii="Arial" w:hAnsi="Arial" w:hint="default"/>
      </w:rPr>
    </w:lvl>
    <w:lvl w:ilvl="6" w:tplc="0C30D09A" w:tentative="1">
      <w:start w:val="1"/>
      <w:numFmt w:val="bullet"/>
      <w:lvlText w:val="•"/>
      <w:lvlJc w:val="left"/>
      <w:pPr>
        <w:tabs>
          <w:tab w:val="num" w:pos="5040"/>
        </w:tabs>
        <w:ind w:left="5040" w:hanging="360"/>
      </w:pPr>
      <w:rPr>
        <w:rFonts w:ascii="Arial" w:hAnsi="Arial" w:hint="default"/>
      </w:rPr>
    </w:lvl>
    <w:lvl w:ilvl="7" w:tplc="2AD2FE52" w:tentative="1">
      <w:start w:val="1"/>
      <w:numFmt w:val="bullet"/>
      <w:lvlText w:val="•"/>
      <w:lvlJc w:val="left"/>
      <w:pPr>
        <w:tabs>
          <w:tab w:val="num" w:pos="5760"/>
        </w:tabs>
        <w:ind w:left="5760" w:hanging="360"/>
      </w:pPr>
      <w:rPr>
        <w:rFonts w:ascii="Arial" w:hAnsi="Arial" w:hint="default"/>
      </w:rPr>
    </w:lvl>
    <w:lvl w:ilvl="8" w:tplc="1AF6989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5D60A25"/>
    <w:multiLevelType w:val="hybridMultilevel"/>
    <w:tmpl w:val="A274D790"/>
    <w:lvl w:ilvl="0" w:tplc="591AA668">
      <w:start w:val="1"/>
      <w:numFmt w:val="bullet"/>
      <w:lvlText w:val="•"/>
      <w:lvlJc w:val="left"/>
      <w:pPr>
        <w:tabs>
          <w:tab w:val="num" w:pos="720"/>
        </w:tabs>
        <w:ind w:left="720" w:hanging="360"/>
      </w:pPr>
      <w:rPr>
        <w:rFonts w:ascii="Arial" w:hAnsi="Arial" w:hint="default"/>
      </w:rPr>
    </w:lvl>
    <w:lvl w:ilvl="1" w:tplc="6F408E1C">
      <w:start w:val="110"/>
      <w:numFmt w:val="bullet"/>
      <w:lvlText w:val="•"/>
      <w:lvlJc w:val="left"/>
      <w:pPr>
        <w:tabs>
          <w:tab w:val="num" w:pos="1440"/>
        </w:tabs>
        <w:ind w:left="1440" w:hanging="360"/>
      </w:pPr>
      <w:rPr>
        <w:rFonts w:ascii="Arial" w:hAnsi="Arial" w:hint="default"/>
      </w:rPr>
    </w:lvl>
    <w:lvl w:ilvl="2" w:tplc="29D8A97A" w:tentative="1">
      <w:start w:val="1"/>
      <w:numFmt w:val="bullet"/>
      <w:lvlText w:val="•"/>
      <w:lvlJc w:val="left"/>
      <w:pPr>
        <w:tabs>
          <w:tab w:val="num" w:pos="2160"/>
        </w:tabs>
        <w:ind w:left="2160" w:hanging="360"/>
      </w:pPr>
      <w:rPr>
        <w:rFonts w:ascii="Arial" w:hAnsi="Arial" w:hint="default"/>
      </w:rPr>
    </w:lvl>
    <w:lvl w:ilvl="3" w:tplc="1F9629C4" w:tentative="1">
      <w:start w:val="1"/>
      <w:numFmt w:val="bullet"/>
      <w:lvlText w:val="•"/>
      <w:lvlJc w:val="left"/>
      <w:pPr>
        <w:tabs>
          <w:tab w:val="num" w:pos="2880"/>
        </w:tabs>
        <w:ind w:left="2880" w:hanging="360"/>
      </w:pPr>
      <w:rPr>
        <w:rFonts w:ascii="Arial" w:hAnsi="Arial" w:hint="default"/>
      </w:rPr>
    </w:lvl>
    <w:lvl w:ilvl="4" w:tplc="97669FB8" w:tentative="1">
      <w:start w:val="1"/>
      <w:numFmt w:val="bullet"/>
      <w:lvlText w:val="•"/>
      <w:lvlJc w:val="left"/>
      <w:pPr>
        <w:tabs>
          <w:tab w:val="num" w:pos="3600"/>
        </w:tabs>
        <w:ind w:left="3600" w:hanging="360"/>
      </w:pPr>
      <w:rPr>
        <w:rFonts w:ascii="Arial" w:hAnsi="Arial" w:hint="default"/>
      </w:rPr>
    </w:lvl>
    <w:lvl w:ilvl="5" w:tplc="DDC0A588" w:tentative="1">
      <w:start w:val="1"/>
      <w:numFmt w:val="bullet"/>
      <w:lvlText w:val="•"/>
      <w:lvlJc w:val="left"/>
      <w:pPr>
        <w:tabs>
          <w:tab w:val="num" w:pos="4320"/>
        </w:tabs>
        <w:ind w:left="4320" w:hanging="360"/>
      </w:pPr>
      <w:rPr>
        <w:rFonts w:ascii="Arial" w:hAnsi="Arial" w:hint="default"/>
      </w:rPr>
    </w:lvl>
    <w:lvl w:ilvl="6" w:tplc="CEC61EDC" w:tentative="1">
      <w:start w:val="1"/>
      <w:numFmt w:val="bullet"/>
      <w:lvlText w:val="•"/>
      <w:lvlJc w:val="left"/>
      <w:pPr>
        <w:tabs>
          <w:tab w:val="num" w:pos="5040"/>
        </w:tabs>
        <w:ind w:left="5040" w:hanging="360"/>
      </w:pPr>
      <w:rPr>
        <w:rFonts w:ascii="Arial" w:hAnsi="Arial" w:hint="default"/>
      </w:rPr>
    </w:lvl>
    <w:lvl w:ilvl="7" w:tplc="498E27C2" w:tentative="1">
      <w:start w:val="1"/>
      <w:numFmt w:val="bullet"/>
      <w:lvlText w:val="•"/>
      <w:lvlJc w:val="left"/>
      <w:pPr>
        <w:tabs>
          <w:tab w:val="num" w:pos="5760"/>
        </w:tabs>
        <w:ind w:left="5760" w:hanging="360"/>
      </w:pPr>
      <w:rPr>
        <w:rFonts w:ascii="Arial" w:hAnsi="Arial" w:hint="default"/>
      </w:rPr>
    </w:lvl>
    <w:lvl w:ilvl="8" w:tplc="C0FAD83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1AD242A"/>
    <w:multiLevelType w:val="hybridMultilevel"/>
    <w:tmpl w:val="1CCC30DE"/>
    <w:lvl w:ilvl="0" w:tplc="FA6ED158">
      <w:start w:val="1"/>
      <w:numFmt w:val="decimal"/>
      <w:lvlText w:val="%1."/>
      <w:lvlJc w:val="left"/>
      <w:pPr>
        <w:tabs>
          <w:tab w:val="num" w:pos="720"/>
        </w:tabs>
        <w:ind w:left="720" w:hanging="360"/>
      </w:pPr>
    </w:lvl>
    <w:lvl w:ilvl="1" w:tplc="B6EE472A" w:tentative="1">
      <w:start w:val="1"/>
      <w:numFmt w:val="decimal"/>
      <w:lvlText w:val="%2."/>
      <w:lvlJc w:val="left"/>
      <w:pPr>
        <w:tabs>
          <w:tab w:val="num" w:pos="1440"/>
        </w:tabs>
        <w:ind w:left="1440" w:hanging="360"/>
      </w:pPr>
    </w:lvl>
    <w:lvl w:ilvl="2" w:tplc="63F2C03E" w:tentative="1">
      <w:start w:val="1"/>
      <w:numFmt w:val="decimal"/>
      <w:lvlText w:val="%3."/>
      <w:lvlJc w:val="left"/>
      <w:pPr>
        <w:tabs>
          <w:tab w:val="num" w:pos="2160"/>
        </w:tabs>
        <w:ind w:left="2160" w:hanging="360"/>
      </w:pPr>
    </w:lvl>
    <w:lvl w:ilvl="3" w:tplc="7E0C2B3C" w:tentative="1">
      <w:start w:val="1"/>
      <w:numFmt w:val="decimal"/>
      <w:lvlText w:val="%4."/>
      <w:lvlJc w:val="left"/>
      <w:pPr>
        <w:tabs>
          <w:tab w:val="num" w:pos="2880"/>
        </w:tabs>
        <w:ind w:left="2880" w:hanging="360"/>
      </w:pPr>
    </w:lvl>
    <w:lvl w:ilvl="4" w:tplc="287CA3FC" w:tentative="1">
      <w:start w:val="1"/>
      <w:numFmt w:val="decimal"/>
      <w:lvlText w:val="%5."/>
      <w:lvlJc w:val="left"/>
      <w:pPr>
        <w:tabs>
          <w:tab w:val="num" w:pos="3600"/>
        </w:tabs>
        <w:ind w:left="3600" w:hanging="360"/>
      </w:pPr>
    </w:lvl>
    <w:lvl w:ilvl="5" w:tplc="6B6227E6" w:tentative="1">
      <w:start w:val="1"/>
      <w:numFmt w:val="decimal"/>
      <w:lvlText w:val="%6."/>
      <w:lvlJc w:val="left"/>
      <w:pPr>
        <w:tabs>
          <w:tab w:val="num" w:pos="4320"/>
        </w:tabs>
        <w:ind w:left="4320" w:hanging="360"/>
      </w:pPr>
    </w:lvl>
    <w:lvl w:ilvl="6" w:tplc="F364F9D6" w:tentative="1">
      <w:start w:val="1"/>
      <w:numFmt w:val="decimal"/>
      <w:lvlText w:val="%7."/>
      <w:lvlJc w:val="left"/>
      <w:pPr>
        <w:tabs>
          <w:tab w:val="num" w:pos="5040"/>
        </w:tabs>
        <w:ind w:left="5040" w:hanging="360"/>
      </w:pPr>
    </w:lvl>
    <w:lvl w:ilvl="7" w:tplc="12A234E6" w:tentative="1">
      <w:start w:val="1"/>
      <w:numFmt w:val="decimal"/>
      <w:lvlText w:val="%8."/>
      <w:lvlJc w:val="left"/>
      <w:pPr>
        <w:tabs>
          <w:tab w:val="num" w:pos="5760"/>
        </w:tabs>
        <w:ind w:left="5760" w:hanging="360"/>
      </w:pPr>
    </w:lvl>
    <w:lvl w:ilvl="8" w:tplc="D89C7D1A" w:tentative="1">
      <w:start w:val="1"/>
      <w:numFmt w:val="decimal"/>
      <w:lvlText w:val="%9."/>
      <w:lvlJc w:val="left"/>
      <w:pPr>
        <w:tabs>
          <w:tab w:val="num" w:pos="6480"/>
        </w:tabs>
        <w:ind w:left="6480" w:hanging="360"/>
      </w:pPr>
    </w:lvl>
  </w:abstractNum>
  <w:abstractNum w:abstractNumId="6" w15:restartNumberingAfterBreak="0">
    <w:nsid w:val="5218171C"/>
    <w:multiLevelType w:val="hybridMultilevel"/>
    <w:tmpl w:val="8C62F054"/>
    <w:lvl w:ilvl="0" w:tplc="812CD2A8">
      <w:start w:val="1"/>
      <w:numFmt w:val="bullet"/>
      <w:lvlText w:val="•"/>
      <w:lvlJc w:val="left"/>
      <w:pPr>
        <w:tabs>
          <w:tab w:val="num" w:pos="720"/>
        </w:tabs>
        <w:ind w:left="720" w:hanging="360"/>
      </w:pPr>
      <w:rPr>
        <w:rFonts w:ascii="Arial" w:hAnsi="Arial" w:hint="default"/>
      </w:rPr>
    </w:lvl>
    <w:lvl w:ilvl="1" w:tplc="210086B8" w:tentative="1">
      <w:start w:val="1"/>
      <w:numFmt w:val="bullet"/>
      <w:lvlText w:val="•"/>
      <w:lvlJc w:val="left"/>
      <w:pPr>
        <w:tabs>
          <w:tab w:val="num" w:pos="1440"/>
        </w:tabs>
        <w:ind w:left="1440" w:hanging="360"/>
      </w:pPr>
      <w:rPr>
        <w:rFonts w:ascii="Arial" w:hAnsi="Arial" w:hint="default"/>
      </w:rPr>
    </w:lvl>
    <w:lvl w:ilvl="2" w:tplc="E0104284" w:tentative="1">
      <w:start w:val="1"/>
      <w:numFmt w:val="bullet"/>
      <w:lvlText w:val="•"/>
      <w:lvlJc w:val="left"/>
      <w:pPr>
        <w:tabs>
          <w:tab w:val="num" w:pos="2160"/>
        </w:tabs>
        <w:ind w:left="2160" w:hanging="360"/>
      </w:pPr>
      <w:rPr>
        <w:rFonts w:ascii="Arial" w:hAnsi="Arial" w:hint="default"/>
      </w:rPr>
    </w:lvl>
    <w:lvl w:ilvl="3" w:tplc="1568B0A2" w:tentative="1">
      <w:start w:val="1"/>
      <w:numFmt w:val="bullet"/>
      <w:lvlText w:val="•"/>
      <w:lvlJc w:val="left"/>
      <w:pPr>
        <w:tabs>
          <w:tab w:val="num" w:pos="2880"/>
        </w:tabs>
        <w:ind w:left="2880" w:hanging="360"/>
      </w:pPr>
      <w:rPr>
        <w:rFonts w:ascii="Arial" w:hAnsi="Arial" w:hint="default"/>
      </w:rPr>
    </w:lvl>
    <w:lvl w:ilvl="4" w:tplc="A85A2014" w:tentative="1">
      <w:start w:val="1"/>
      <w:numFmt w:val="bullet"/>
      <w:lvlText w:val="•"/>
      <w:lvlJc w:val="left"/>
      <w:pPr>
        <w:tabs>
          <w:tab w:val="num" w:pos="3600"/>
        </w:tabs>
        <w:ind w:left="3600" w:hanging="360"/>
      </w:pPr>
      <w:rPr>
        <w:rFonts w:ascii="Arial" w:hAnsi="Arial" w:hint="default"/>
      </w:rPr>
    </w:lvl>
    <w:lvl w:ilvl="5" w:tplc="02CA5526" w:tentative="1">
      <w:start w:val="1"/>
      <w:numFmt w:val="bullet"/>
      <w:lvlText w:val="•"/>
      <w:lvlJc w:val="left"/>
      <w:pPr>
        <w:tabs>
          <w:tab w:val="num" w:pos="4320"/>
        </w:tabs>
        <w:ind w:left="4320" w:hanging="360"/>
      </w:pPr>
      <w:rPr>
        <w:rFonts w:ascii="Arial" w:hAnsi="Arial" w:hint="default"/>
      </w:rPr>
    </w:lvl>
    <w:lvl w:ilvl="6" w:tplc="FFA869A4" w:tentative="1">
      <w:start w:val="1"/>
      <w:numFmt w:val="bullet"/>
      <w:lvlText w:val="•"/>
      <w:lvlJc w:val="left"/>
      <w:pPr>
        <w:tabs>
          <w:tab w:val="num" w:pos="5040"/>
        </w:tabs>
        <w:ind w:left="5040" w:hanging="360"/>
      </w:pPr>
      <w:rPr>
        <w:rFonts w:ascii="Arial" w:hAnsi="Arial" w:hint="default"/>
      </w:rPr>
    </w:lvl>
    <w:lvl w:ilvl="7" w:tplc="46720BE4" w:tentative="1">
      <w:start w:val="1"/>
      <w:numFmt w:val="bullet"/>
      <w:lvlText w:val="•"/>
      <w:lvlJc w:val="left"/>
      <w:pPr>
        <w:tabs>
          <w:tab w:val="num" w:pos="5760"/>
        </w:tabs>
        <w:ind w:left="5760" w:hanging="360"/>
      </w:pPr>
      <w:rPr>
        <w:rFonts w:ascii="Arial" w:hAnsi="Arial" w:hint="default"/>
      </w:rPr>
    </w:lvl>
    <w:lvl w:ilvl="8" w:tplc="93F80D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9205D63"/>
    <w:multiLevelType w:val="hybridMultilevel"/>
    <w:tmpl w:val="BE427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3"/>
  </w:num>
  <w:num w:numId="5">
    <w:abstractNumId w:val="4"/>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90"/>
    <w:rsid w:val="00040BF6"/>
    <w:rsid w:val="00060E75"/>
    <w:rsid w:val="00073112"/>
    <w:rsid w:val="000B6C83"/>
    <w:rsid w:val="000D3FA6"/>
    <w:rsid w:val="000F337E"/>
    <w:rsid w:val="00112B8C"/>
    <w:rsid w:val="00193C7F"/>
    <w:rsid w:val="0019556E"/>
    <w:rsid w:val="001A4350"/>
    <w:rsid w:val="001C422B"/>
    <w:rsid w:val="00213735"/>
    <w:rsid w:val="00271F66"/>
    <w:rsid w:val="002C7E12"/>
    <w:rsid w:val="00343B50"/>
    <w:rsid w:val="00436AC9"/>
    <w:rsid w:val="00511E29"/>
    <w:rsid w:val="005B3F76"/>
    <w:rsid w:val="006204FC"/>
    <w:rsid w:val="0077413B"/>
    <w:rsid w:val="00775336"/>
    <w:rsid w:val="00A23490"/>
    <w:rsid w:val="00A90914"/>
    <w:rsid w:val="00AE32CB"/>
    <w:rsid w:val="00B115E5"/>
    <w:rsid w:val="00B22340"/>
    <w:rsid w:val="00B418F6"/>
    <w:rsid w:val="00BD1634"/>
    <w:rsid w:val="00C72259"/>
    <w:rsid w:val="00C919EB"/>
    <w:rsid w:val="00CA0506"/>
    <w:rsid w:val="00D542C9"/>
    <w:rsid w:val="00DF0FE7"/>
    <w:rsid w:val="00E84856"/>
    <w:rsid w:val="00EA783C"/>
    <w:rsid w:val="00F76CC1"/>
    <w:rsid w:val="00FA682C"/>
    <w:rsid w:val="00FD0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D0F1"/>
  <w15:chartTrackingRefBased/>
  <w15:docId w15:val="{527A33D0-A6FE-4AC9-9409-2B96FBC4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90"/>
    <w:pPr>
      <w:ind w:left="720"/>
      <w:contextualSpacing/>
    </w:pPr>
  </w:style>
  <w:style w:type="paragraph" w:styleId="Header">
    <w:name w:val="header"/>
    <w:basedOn w:val="Normal"/>
    <w:link w:val="HeaderChar"/>
    <w:uiPriority w:val="99"/>
    <w:unhideWhenUsed/>
    <w:rsid w:val="00CA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506"/>
  </w:style>
  <w:style w:type="paragraph" w:styleId="Footer">
    <w:name w:val="footer"/>
    <w:basedOn w:val="Normal"/>
    <w:link w:val="FooterChar"/>
    <w:uiPriority w:val="99"/>
    <w:unhideWhenUsed/>
    <w:rsid w:val="00CA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506"/>
  </w:style>
  <w:style w:type="character" w:styleId="Hyperlink">
    <w:name w:val="Hyperlink"/>
    <w:basedOn w:val="DefaultParagraphFont"/>
    <w:uiPriority w:val="99"/>
    <w:unhideWhenUsed/>
    <w:rsid w:val="00CA0506"/>
    <w:rPr>
      <w:color w:val="0563C1" w:themeColor="hyperlink"/>
      <w:u w:val="single"/>
    </w:rPr>
  </w:style>
  <w:style w:type="character" w:customStyle="1" w:styleId="UnresolvedMention1">
    <w:name w:val="Unresolved Mention1"/>
    <w:basedOn w:val="DefaultParagraphFont"/>
    <w:uiPriority w:val="99"/>
    <w:semiHidden/>
    <w:unhideWhenUsed/>
    <w:rsid w:val="00CA0506"/>
    <w:rPr>
      <w:color w:val="605E5C"/>
      <w:shd w:val="clear" w:color="auto" w:fill="E1DFDD"/>
    </w:rPr>
  </w:style>
  <w:style w:type="paragraph" w:styleId="NormalWeb">
    <w:name w:val="Normal (Web)"/>
    <w:basedOn w:val="Normal"/>
    <w:uiPriority w:val="99"/>
    <w:semiHidden/>
    <w:unhideWhenUsed/>
    <w:rsid w:val="00AE32CB"/>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1919">
      <w:bodyDiv w:val="1"/>
      <w:marLeft w:val="0"/>
      <w:marRight w:val="0"/>
      <w:marTop w:val="0"/>
      <w:marBottom w:val="0"/>
      <w:divBdr>
        <w:top w:val="none" w:sz="0" w:space="0" w:color="auto"/>
        <w:left w:val="none" w:sz="0" w:space="0" w:color="auto"/>
        <w:bottom w:val="none" w:sz="0" w:space="0" w:color="auto"/>
        <w:right w:val="none" w:sz="0" w:space="0" w:color="auto"/>
      </w:divBdr>
      <w:divsChild>
        <w:div w:id="578711079">
          <w:marLeft w:val="806"/>
          <w:marRight w:val="0"/>
          <w:marTop w:val="200"/>
          <w:marBottom w:val="0"/>
          <w:divBdr>
            <w:top w:val="none" w:sz="0" w:space="0" w:color="auto"/>
            <w:left w:val="none" w:sz="0" w:space="0" w:color="auto"/>
            <w:bottom w:val="none" w:sz="0" w:space="0" w:color="auto"/>
            <w:right w:val="none" w:sz="0" w:space="0" w:color="auto"/>
          </w:divBdr>
        </w:div>
        <w:div w:id="803083438">
          <w:marLeft w:val="806"/>
          <w:marRight w:val="0"/>
          <w:marTop w:val="200"/>
          <w:marBottom w:val="0"/>
          <w:divBdr>
            <w:top w:val="none" w:sz="0" w:space="0" w:color="auto"/>
            <w:left w:val="none" w:sz="0" w:space="0" w:color="auto"/>
            <w:bottom w:val="none" w:sz="0" w:space="0" w:color="auto"/>
            <w:right w:val="none" w:sz="0" w:space="0" w:color="auto"/>
          </w:divBdr>
        </w:div>
        <w:div w:id="1711151163">
          <w:marLeft w:val="806"/>
          <w:marRight w:val="0"/>
          <w:marTop w:val="200"/>
          <w:marBottom w:val="0"/>
          <w:divBdr>
            <w:top w:val="none" w:sz="0" w:space="0" w:color="auto"/>
            <w:left w:val="none" w:sz="0" w:space="0" w:color="auto"/>
            <w:bottom w:val="none" w:sz="0" w:space="0" w:color="auto"/>
            <w:right w:val="none" w:sz="0" w:space="0" w:color="auto"/>
          </w:divBdr>
        </w:div>
        <w:div w:id="1645547250">
          <w:marLeft w:val="806"/>
          <w:marRight w:val="0"/>
          <w:marTop w:val="200"/>
          <w:marBottom w:val="0"/>
          <w:divBdr>
            <w:top w:val="none" w:sz="0" w:space="0" w:color="auto"/>
            <w:left w:val="none" w:sz="0" w:space="0" w:color="auto"/>
            <w:bottom w:val="none" w:sz="0" w:space="0" w:color="auto"/>
            <w:right w:val="none" w:sz="0" w:space="0" w:color="auto"/>
          </w:divBdr>
        </w:div>
        <w:div w:id="161701223">
          <w:marLeft w:val="806"/>
          <w:marRight w:val="0"/>
          <w:marTop w:val="200"/>
          <w:marBottom w:val="0"/>
          <w:divBdr>
            <w:top w:val="none" w:sz="0" w:space="0" w:color="auto"/>
            <w:left w:val="none" w:sz="0" w:space="0" w:color="auto"/>
            <w:bottom w:val="none" w:sz="0" w:space="0" w:color="auto"/>
            <w:right w:val="none" w:sz="0" w:space="0" w:color="auto"/>
          </w:divBdr>
        </w:div>
        <w:div w:id="1664972410">
          <w:marLeft w:val="806"/>
          <w:marRight w:val="0"/>
          <w:marTop w:val="200"/>
          <w:marBottom w:val="0"/>
          <w:divBdr>
            <w:top w:val="none" w:sz="0" w:space="0" w:color="auto"/>
            <w:left w:val="none" w:sz="0" w:space="0" w:color="auto"/>
            <w:bottom w:val="none" w:sz="0" w:space="0" w:color="auto"/>
            <w:right w:val="none" w:sz="0" w:space="0" w:color="auto"/>
          </w:divBdr>
        </w:div>
        <w:div w:id="1966619305">
          <w:marLeft w:val="806"/>
          <w:marRight w:val="0"/>
          <w:marTop w:val="200"/>
          <w:marBottom w:val="0"/>
          <w:divBdr>
            <w:top w:val="none" w:sz="0" w:space="0" w:color="auto"/>
            <w:left w:val="none" w:sz="0" w:space="0" w:color="auto"/>
            <w:bottom w:val="none" w:sz="0" w:space="0" w:color="auto"/>
            <w:right w:val="none" w:sz="0" w:space="0" w:color="auto"/>
          </w:divBdr>
        </w:div>
        <w:div w:id="1655723135">
          <w:marLeft w:val="806"/>
          <w:marRight w:val="0"/>
          <w:marTop w:val="200"/>
          <w:marBottom w:val="0"/>
          <w:divBdr>
            <w:top w:val="none" w:sz="0" w:space="0" w:color="auto"/>
            <w:left w:val="none" w:sz="0" w:space="0" w:color="auto"/>
            <w:bottom w:val="none" w:sz="0" w:space="0" w:color="auto"/>
            <w:right w:val="none" w:sz="0" w:space="0" w:color="auto"/>
          </w:divBdr>
        </w:div>
        <w:div w:id="720179588">
          <w:marLeft w:val="806"/>
          <w:marRight w:val="0"/>
          <w:marTop w:val="200"/>
          <w:marBottom w:val="0"/>
          <w:divBdr>
            <w:top w:val="none" w:sz="0" w:space="0" w:color="auto"/>
            <w:left w:val="none" w:sz="0" w:space="0" w:color="auto"/>
            <w:bottom w:val="none" w:sz="0" w:space="0" w:color="auto"/>
            <w:right w:val="none" w:sz="0" w:space="0" w:color="auto"/>
          </w:divBdr>
        </w:div>
        <w:div w:id="443809903">
          <w:marLeft w:val="806"/>
          <w:marRight w:val="0"/>
          <w:marTop w:val="200"/>
          <w:marBottom w:val="0"/>
          <w:divBdr>
            <w:top w:val="none" w:sz="0" w:space="0" w:color="auto"/>
            <w:left w:val="none" w:sz="0" w:space="0" w:color="auto"/>
            <w:bottom w:val="none" w:sz="0" w:space="0" w:color="auto"/>
            <w:right w:val="none" w:sz="0" w:space="0" w:color="auto"/>
          </w:divBdr>
        </w:div>
        <w:div w:id="536965701">
          <w:marLeft w:val="806"/>
          <w:marRight w:val="0"/>
          <w:marTop w:val="200"/>
          <w:marBottom w:val="0"/>
          <w:divBdr>
            <w:top w:val="none" w:sz="0" w:space="0" w:color="auto"/>
            <w:left w:val="none" w:sz="0" w:space="0" w:color="auto"/>
            <w:bottom w:val="none" w:sz="0" w:space="0" w:color="auto"/>
            <w:right w:val="none" w:sz="0" w:space="0" w:color="auto"/>
          </w:divBdr>
        </w:div>
        <w:div w:id="1113942841">
          <w:marLeft w:val="806"/>
          <w:marRight w:val="0"/>
          <w:marTop w:val="200"/>
          <w:marBottom w:val="0"/>
          <w:divBdr>
            <w:top w:val="none" w:sz="0" w:space="0" w:color="auto"/>
            <w:left w:val="none" w:sz="0" w:space="0" w:color="auto"/>
            <w:bottom w:val="none" w:sz="0" w:space="0" w:color="auto"/>
            <w:right w:val="none" w:sz="0" w:space="0" w:color="auto"/>
          </w:divBdr>
        </w:div>
      </w:divsChild>
    </w:div>
    <w:div w:id="251207052">
      <w:bodyDiv w:val="1"/>
      <w:marLeft w:val="0"/>
      <w:marRight w:val="0"/>
      <w:marTop w:val="0"/>
      <w:marBottom w:val="0"/>
      <w:divBdr>
        <w:top w:val="none" w:sz="0" w:space="0" w:color="auto"/>
        <w:left w:val="none" w:sz="0" w:space="0" w:color="auto"/>
        <w:bottom w:val="none" w:sz="0" w:space="0" w:color="auto"/>
        <w:right w:val="none" w:sz="0" w:space="0" w:color="auto"/>
      </w:divBdr>
    </w:div>
    <w:div w:id="273025996">
      <w:bodyDiv w:val="1"/>
      <w:marLeft w:val="0"/>
      <w:marRight w:val="0"/>
      <w:marTop w:val="0"/>
      <w:marBottom w:val="0"/>
      <w:divBdr>
        <w:top w:val="none" w:sz="0" w:space="0" w:color="auto"/>
        <w:left w:val="none" w:sz="0" w:space="0" w:color="auto"/>
        <w:bottom w:val="none" w:sz="0" w:space="0" w:color="auto"/>
        <w:right w:val="none" w:sz="0" w:space="0" w:color="auto"/>
      </w:divBdr>
      <w:divsChild>
        <w:div w:id="454835730">
          <w:marLeft w:val="360"/>
          <w:marRight w:val="0"/>
          <w:marTop w:val="200"/>
          <w:marBottom w:val="0"/>
          <w:divBdr>
            <w:top w:val="none" w:sz="0" w:space="0" w:color="auto"/>
            <w:left w:val="none" w:sz="0" w:space="0" w:color="auto"/>
            <w:bottom w:val="none" w:sz="0" w:space="0" w:color="auto"/>
            <w:right w:val="none" w:sz="0" w:space="0" w:color="auto"/>
          </w:divBdr>
        </w:div>
        <w:div w:id="1355884541">
          <w:marLeft w:val="1080"/>
          <w:marRight w:val="0"/>
          <w:marTop w:val="100"/>
          <w:marBottom w:val="0"/>
          <w:divBdr>
            <w:top w:val="none" w:sz="0" w:space="0" w:color="auto"/>
            <w:left w:val="none" w:sz="0" w:space="0" w:color="auto"/>
            <w:bottom w:val="none" w:sz="0" w:space="0" w:color="auto"/>
            <w:right w:val="none" w:sz="0" w:space="0" w:color="auto"/>
          </w:divBdr>
        </w:div>
        <w:div w:id="987899076">
          <w:marLeft w:val="1080"/>
          <w:marRight w:val="0"/>
          <w:marTop w:val="100"/>
          <w:marBottom w:val="0"/>
          <w:divBdr>
            <w:top w:val="none" w:sz="0" w:space="0" w:color="auto"/>
            <w:left w:val="none" w:sz="0" w:space="0" w:color="auto"/>
            <w:bottom w:val="none" w:sz="0" w:space="0" w:color="auto"/>
            <w:right w:val="none" w:sz="0" w:space="0" w:color="auto"/>
          </w:divBdr>
        </w:div>
      </w:divsChild>
    </w:div>
    <w:div w:id="318390842">
      <w:bodyDiv w:val="1"/>
      <w:marLeft w:val="0"/>
      <w:marRight w:val="0"/>
      <w:marTop w:val="0"/>
      <w:marBottom w:val="0"/>
      <w:divBdr>
        <w:top w:val="none" w:sz="0" w:space="0" w:color="auto"/>
        <w:left w:val="none" w:sz="0" w:space="0" w:color="auto"/>
        <w:bottom w:val="none" w:sz="0" w:space="0" w:color="auto"/>
        <w:right w:val="none" w:sz="0" w:space="0" w:color="auto"/>
      </w:divBdr>
      <w:divsChild>
        <w:div w:id="1296721811">
          <w:marLeft w:val="907"/>
          <w:marRight w:val="0"/>
          <w:marTop w:val="200"/>
          <w:marBottom w:val="0"/>
          <w:divBdr>
            <w:top w:val="none" w:sz="0" w:space="0" w:color="auto"/>
            <w:left w:val="none" w:sz="0" w:space="0" w:color="auto"/>
            <w:bottom w:val="none" w:sz="0" w:space="0" w:color="auto"/>
            <w:right w:val="none" w:sz="0" w:space="0" w:color="auto"/>
          </w:divBdr>
        </w:div>
        <w:div w:id="217479238">
          <w:marLeft w:val="1627"/>
          <w:marRight w:val="0"/>
          <w:marTop w:val="100"/>
          <w:marBottom w:val="0"/>
          <w:divBdr>
            <w:top w:val="none" w:sz="0" w:space="0" w:color="auto"/>
            <w:left w:val="none" w:sz="0" w:space="0" w:color="auto"/>
            <w:bottom w:val="none" w:sz="0" w:space="0" w:color="auto"/>
            <w:right w:val="none" w:sz="0" w:space="0" w:color="auto"/>
          </w:divBdr>
        </w:div>
        <w:div w:id="2103791073">
          <w:marLeft w:val="1627"/>
          <w:marRight w:val="0"/>
          <w:marTop w:val="100"/>
          <w:marBottom w:val="0"/>
          <w:divBdr>
            <w:top w:val="none" w:sz="0" w:space="0" w:color="auto"/>
            <w:left w:val="none" w:sz="0" w:space="0" w:color="auto"/>
            <w:bottom w:val="none" w:sz="0" w:space="0" w:color="auto"/>
            <w:right w:val="none" w:sz="0" w:space="0" w:color="auto"/>
          </w:divBdr>
        </w:div>
        <w:div w:id="1918438743">
          <w:marLeft w:val="907"/>
          <w:marRight w:val="0"/>
          <w:marTop w:val="200"/>
          <w:marBottom w:val="0"/>
          <w:divBdr>
            <w:top w:val="none" w:sz="0" w:space="0" w:color="auto"/>
            <w:left w:val="none" w:sz="0" w:space="0" w:color="auto"/>
            <w:bottom w:val="none" w:sz="0" w:space="0" w:color="auto"/>
            <w:right w:val="none" w:sz="0" w:space="0" w:color="auto"/>
          </w:divBdr>
        </w:div>
        <w:div w:id="479423579">
          <w:marLeft w:val="1627"/>
          <w:marRight w:val="0"/>
          <w:marTop w:val="100"/>
          <w:marBottom w:val="0"/>
          <w:divBdr>
            <w:top w:val="none" w:sz="0" w:space="0" w:color="auto"/>
            <w:left w:val="none" w:sz="0" w:space="0" w:color="auto"/>
            <w:bottom w:val="none" w:sz="0" w:space="0" w:color="auto"/>
            <w:right w:val="none" w:sz="0" w:space="0" w:color="auto"/>
          </w:divBdr>
        </w:div>
      </w:divsChild>
    </w:div>
    <w:div w:id="326715590">
      <w:bodyDiv w:val="1"/>
      <w:marLeft w:val="0"/>
      <w:marRight w:val="0"/>
      <w:marTop w:val="0"/>
      <w:marBottom w:val="0"/>
      <w:divBdr>
        <w:top w:val="none" w:sz="0" w:space="0" w:color="auto"/>
        <w:left w:val="none" w:sz="0" w:space="0" w:color="auto"/>
        <w:bottom w:val="none" w:sz="0" w:space="0" w:color="auto"/>
        <w:right w:val="none" w:sz="0" w:space="0" w:color="auto"/>
      </w:divBdr>
      <w:divsChild>
        <w:div w:id="1261252632">
          <w:marLeft w:val="360"/>
          <w:marRight w:val="0"/>
          <w:marTop w:val="200"/>
          <w:marBottom w:val="0"/>
          <w:divBdr>
            <w:top w:val="none" w:sz="0" w:space="0" w:color="auto"/>
            <w:left w:val="none" w:sz="0" w:space="0" w:color="auto"/>
            <w:bottom w:val="none" w:sz="0" w:space="0" w:color="auto"/>
            <w:right w:val="none" w:sz="0" w:space="0" w:color="auto"/>
          </w:divBdr>
        </w:div>
      </w:divsChild>
    </w:div>
    <w:div w:id="587230189">
      <w:bodyDiv w:val="1"/>
      <w:marLeft w:val="0"/>
      <w:marRight w:val="0"/>
      <w:marTop w:val="0"/>
      <w:marBottom w:val="0"/>
      <w:divBdr>
        <w:top w:val="none" w:sz="0" w:space="0" w:color="auto"/>
        <w:left w:val="none" w:sz="0" w:space="0" w:color="auto"/>
        <w:bottom w:val="none" w:sz="0" w:space="0" w:color="auto"/>
        <w:right w:val="none" w:sz="0" w:space="0" w:color="auto"/>
      </w:divBdr>
      <w:divsChild>
        <w:div w:id="160630648">
          <w:marLeft w:val="806"/>
          <w:marRight w:val="0"/>
          <w:marTop w:val="200"/>
          <w:marBottom w:val="0"/>
          <w:divBdr>
            <w:top w:val="none" w:sz="0" w:space="0" w:color="auto"/>
            <w:left w:val="none" w:sz="0" w:space="0" w:color="auto"/>
            <w:bottom w:val="none" w:sz="0" w:space="0" w:color="auto"/>
            <w:right w:val="none" w:sz="0" w:space="0" w:color="auto"/>
          </w:divBdr>
        </w:div>
        <w:div w:id="1151873187">
          <w:marLeft w:val="806"/>
          <w:marRight w:val="0"/>
          <w:marTop w:val="200"/>
          <w:marBottom w:val="0"/>
          <w:divBdr>
            <w:top w:val="none" w:sz="0" w:space="0" w:color="auto"/>
            <w:left w:val="none" w:sz="0" w:space="0" w:color="auto"/>
            <w:bottom w:val="none" w:sz="0" w:space="0" w:color="auto"/>
            <w:right w:val="none" w:sz="0" w:space="0" w:color="auto"/>
          </w:divBdr>
        </w:div>
        <w:div w:id="269168178">
          <w:marLeft w:val="806"/>
          <w:marRight w:val="0"/>
          <w:marTop w:val="200"/>
          <w:marBottom w:val="0"/>
          <w:divBdr>
            <w:top w:val="none" w:sz="0" w:space="0" w:color="auto"/>
            <w:left w:val="none" w:sz="0" w:space="0" w:color="auto"/>
            <w:bottom w:val="none" w:sz="0" w:space="0" w:color="auto"/>
            <w:right w:val="none" w:sz="0" w:space="0" w:color="auto"/>
          </w:divBdr>
        </w:div>
        <w:div w:id="450561893">
          <w:marLeft w:val="806"/>
          <w:marRight w:val="0"/>
          <w:marTop w:val="200"/>
          <w:marBottom w:val="0"/>
          <w:divBdr>
            <w:top w:val="none" w:sz="0" w:space="0" w:color="auto"/>
            <w:left w:val="none" w:sz="0" w:space="0" w:color="auto"/>
            <w:bottom w:val="none" w:sz="0" w:space="0" w:color="auto"/>
            <w:right w:val="none" w:sz="0" w:space="0" w:color="auto"/>
          </w:divBdr>
        </w:div>
        <w:div w:id="825901268">
          <w:marLeft w:val="806"/>
          <w:marRight w:val="0"/>
          <w:marTop w:val="200"/>
          <w:marBottom w:val="0"/>
          <w:divBdr>
            <w:top w:val="none" w:sz="0" w:space="0" w:color="auto"/>
            <w:left w:val="none" w:sz="0" w:space="0" w:color="auto"/>
            <w:bottom w:val="none" w:sz="0" w:space="0" w:color="auto"/>
            <w:right w:val="none" w:sz="0" w:space="0" w:color="auto"/>
          </w:divBdr>
        </w:div>
        <w:div w:id="1770615316">
          <w:marLeft w:val="806"/>
          <w:marRight w:val="0"/>
          <w:marTop w:val="200"/>
          <w:marBottom w:val="0"/>
          <w:divBdr>
            <w:top w:val="none" w:sz="0" w:space="0" w:color="auto"/>
            <w:left w:val="none" w:sz="0" w:space="0" w:color="auto"/>
            <w:bottom w:val="none" w:sz="0" w:space="0" w:color="auto"/>
            <w:right w:val="none" w:sz="0" w:space="0" w:color="auto"/>
          </w:divBdr>
        </w:div>
        <w:div w:id="2076052285">
          <w:marLeft w:val="806"/>
          <w:marRight w:val="0"/>
          <w:marTop w:val="200"/>
          <w:marBottom w:val="0"/>
          <w:divBdr>
            <w:top w:val="none" w:sz="0" w:space="0" w:color="auto"/>
            <w:left w:val="none" w:sz="0" w:space="0" w:color="auto"/>
            <w:bottom w:val="none" w:sz="0" w:space="0" w:color="auto"/>
            <w:right w:val="none" w:sz="0" w:space="0" w:color="auto"/>
          </w:divBdr>
        </w:div>
      </w:divsChild>
    </w:div>
    <w:div w:id="1571192264">
      <w:bodyDiv w:val="1"/>
      <w:marLeft w:val="0"/>
      <w:marRight w:val="0"/>
      <w:marTop w:val="0"/>
      <w:marBottom w:val="0"/>
      <w:divBdr>
        <w:top w:val="none" w:sz="0" w:space="0" w:color="auto"/>
        <w:left w:val="none" w:sz="0" w:space="0" w:color="auto"/>
        <w:bottom w:val="none" w:sz="0" w:space="0" w:color="auto"/>
        <w:right w:val="none" w:sz="0" w:space="0" w:color="auto"/>
      </w:divBdr>
    </w:div>
    <w:div w:id="2132936156">
      <w:bodyDiv w:val="1"/>
      <w:marLeft w:val="0"/>
      <w:marRight w:val="0"/>
      <w:marTop w:val="0"/>
      <w:marBottom w:val="0"/>
      <w:divBdr>
        <w:top w:val="none" w:sz="0" w:space="0" w:color="auto"/>
        <w:left w:val="none" w:sz="0" w:space="0" w:color="auto"/>
        <w:bottom w:val="none" w:sz="0" w:space="0" w:color="auto"/>
        <w:right w:val="none" w:sz="0" w:space="0" w:color="auto"/>
      </w:divBdr>
      <w:divsChild>
        <w:div w:id="989018003">
          <w:marLeft w:val="360"/>
          <w:marRight w:val="0"/>
          <w:marTop w:val="200"/>
          <w:marBottom w:val="0"/>
          <w:divBdr>
            <w:top w:val="none" w:sz="0" w:space="0" w:color="auto"/>
            <w:left w:val="none" w:sz="0" w:space="0" w:color="auto"/>
            <w:bottom w:val="none" w:sz="0" w:space="0" w:color="auto"/>
            <w:right w:val="none" w:sz="0" w:space="0" w:color="auto"/>
          </w:divBdr>
        </w:div>
        <w:div w:id="2022581179">
          <w:marLeft w:val="360"/>
          <w:marRight w:val="0"/>
          <w:marTop w:val="200"/>
          <w:marBottom w:val="0"/>
          <w:divBdr>
            <w:top w:val="none" w:sz="0" w:space="0" w:color="auto"/>
            <w:left w:val="none" w:sz="0" w:space="0" w:color="auto"/>
            <w:bottom w:val="none" w:sz="0" w:space="0" w:color="auto"/>
            <w:right w:val="none" w:sz="0" w:space="0" w:color="auto"/>
          </w:divBdr>
        </w:div>
        <w:div w:id="170597983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ziH33JqCGAU&amp;feature=related"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ahrq.gov/ncepcr/tools/obesity/index.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Castaneda</dc:creator>
  <cp:keywords/>
  <dc:description/>
  <cp:lastModifiedBy>Seger, Erin</cp:lastModifiedBy>
  <cp:revision>7</cp:revision>
  <dcterms:created xsi:type="dcterms:W3CDTF">2019-09-13T01:09:00Z</dcterms:created>
  <dcterms:modified xsi:type="dcterms:W3CDTF">2019-11-21T19:36:00Z</dcterms:modified>
</cp:coreProperties>
</file>