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30E79DF" w14:textId="77777777" w:rsidR="00D950DF" w:rsidRPr="00D950DF" w:rsidRDefault="00D950DF" w:rsidP="00D950DF">
      <w:pPr>
        <w:spacing w:after="0" w:line="240" w:lineRule="auto"/>
        <w:rPr>
          <w:sz w:val="24"/>
          <w:szCs w:val="24"/>
        </w:rPr>
      </w:pPr>
      <w:r w:rsidRPr="00D950DF">
        <w:rPr>
          <w:sz w:val="24"/>
          <w:szCs w:val="24"/>
        </w:rPr>
        <w:t xml:space="preserve">Hi everyone, </w:t>
      </w:r>
    </w:p>
    <w:p w14:paraId="1F7A9B4A" w14:textId="0362E382" w:rsidR="00F37823" w:rsidRDefault="00D950DF" w:rsidP="00612910">
      <w:pPr>
        <w:spacing w:after="0" w:line="240" w:lineRule="auto"/>
        <w:rPr>
          <w:sz w:val="24"/>
          <w:szCs w:val="24"/>
        </w:rPr>
      </w:pPr>
      <w:r w:rsidRPr="00D950DF">
        <w:rPr>
          <w:sz w:val="24"/>
          <w:szCs w:val="24"/>
        </w:rPr>
        <w:t>Thank you for attending our f</w:t>
      </w:r>
      <w:r w:rsidR="005A4255">
        <w:rPr>
          <w:sz w:val="24"/>
          <w:szCs w:val="24"/>
        </w:rPr>
        <w:t>inal</w:t>
      </w:r>
      <w:r w:rsidRPr="00D950DF">
        <w:rPr>
          <w:sz w:val="24"/>
          <w:szCs w:val="24"/>
        </w:rPr>
        <w:t xml:space="preserve"> module on the</w:t>
      </w:r>
      <w:r w:rsidR="005A4255">
        <w:rPr>
          <w:sz w:val="24"/>
          <w:szCs w:val="24"/>
        </w:rPr>
        <w:t xml:space="preserve"> social determinants of health where we discussed the social determinants of health and shared decision making. In this module, </w:t>
      </w:r>
      <w:r w:rsidR="00804F37">
        <w:rPr>
          <w:sz w:val="24"/>
          <w:szCs w:val="24"/>
        </w:rPr>
        <w:t xml:space="preserve">we reviewed the psychology of scarcity, introduced in module 4. There is a recording from NPR called </w:t>
      </w:r>
      <w:hyperlink r:id="rId7" w:history="1">
        <w:r w:rsidR="00804F37" w:rsidRPr="00804F37">
          <w:rPr>
            <w:rStyle w:val="Hyperlink"/>
            <w:sz w:val="24"/>
            <w:szCs w:val="24"/>
          </w:rPr>
          <w:t>How Scarcity Trap Affects Our Thinking, Behavior</w:t>
        </w:r>
      </w:hyperlink>
      <w:r w:rsidR="00804F37">
        <w:rPr>
          <w:sz w:val="24"/>
          <w:szCs w:val="24"/>
        </w:rPr>
        <w:t xml:space="preserve">. It is an interesting 6-minute listen. </w:t>
      </w:r>
    </w:p>
    <w:p w14:paraId="3D37F4BE" w14:textId="77777777" w:rsidR="00804F37" w:rsidRDefault="00804F37" w:rsidP="00612910">
      <w:pPr>
        <w:spacing w:after="0" w:line="240" w:lineRule="auto"/>
        <w:rPr>
          <w:sz w:val="24"/>
          <w:szCs w:val="24"/>
        </w:rPr>
      </w:pPr>
    </w:p>
    <w:p w14:paraId="0870BFC7" w14:textId="7FC23F39" w:rsidR="00FF291C" w:rsidRPr="00F80464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253F" w14:textId="77777777" w:rsidR="00D408D6" w:rsidRDefault="00D408D6" w:rsidP="00001DF5">
      <w:pPr>
        <w:spacing w:after="0" w:line="240" w:lineRule="auto"/>
      </w:pPr>
      <w:r>
        <w:separator/>
      </w:r>
    </w:p>
  </w:endnote>
  <w:endnote w:type="continuationSeparator" w:id="0">
    <w:p w14:paraId="55D77E2D" w14:textId="77777777" w:rsidR="00D408D6" w:rsidRDefault="00D408D6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AC580" w14:textId="77777777" w:rsidR="00D408D6" w:rsidRDefault="00D408D6" w:rsidP="00001DF5">
      <w:pPr>
        <w:spacing w:after="0" w:line="240" w:lineRule="auto"/>
      </w:pPr>
      <w:r>
        <w:separator/>
      </w:r>
    </w:p>
  </w:footnote>
  <w:footnote w:type="continuationSeparator" w:id="0">
    <w:p w14:paraId="16CE216D" w14:textId="77777777" w:rsidR="00D408D6" w:rsidRDefault="00D408D6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2517A783" w:rsidR="00001DF5" w:rsidRPr="00001DF5" w:rsidRDefault="00804F37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#2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C7483"/>
    <w:rsid w:val="000D5BE2"/>
    <w:rsid w:val="00103728"/>
    <w:rsid w:val="00105065"/>
    <w:rsid w:val="00181AB3"/>
    <w:rsid w:val="00185AFD"/>
    <w:rsid w:val="001C0FF9"/>
    <w:rsid w:val="001C71FD"/>
    <w:rsid w:val="001D6954"/>
    <w:rsid w:val="00281209"/>
    <w:rsid w:val="0029164A"/>
    <w:rsid w:val="002C33F0"/>
    <w:rsid w:val="00306FAB"/>
    <w:rsid w:val="00310EAB"/>
    <w:rsid w:val="0034147D"/>
    <w:rsid w:val="00357A11"/>
    <w:rsid w:val="003A2CC9"/>
    <w:rsid w:val="00414DD3"/>
    <w:rsid w:val="00472C18"/>
    <w:rsid w:val="00481CE9"/>
    <w:rsid w:val="0059235A"/>
    <w:rsid w:val="005A4255"/>
    <w:rsid w:val="005B1B12"/>
    <w:rsid w:val="005B7839"/>
    <w:rsid w:val="005D5325"/>
    <w:rsid w:val="00612910"/>
    <w:rsid w:val="00620EE4"/>
    <w:rsid w:val="006653FF"/>
    <w:rsid w:val="006A65A3"/>
    <w:rsid w:val="007F1B6E"/>
    <w:rsid w:val="00803DDE"/>
    <w:rsid w:val="00804F37"/>
    <w:rsid w:val="00841E4C"/>
    <w:rsid w:val="00894C69"/>
    <w:rsid w:val="008A08E1"/>
    <w:rsid w:val="008C40F7"/>
    <w:rsid w:val="008D33C9"/>
    <w:rsid w:val="008D3E18"/>
    <w:rsid w:val="008D6661"/>
    <w:rsid w:val="008E46F0"/>
    <w:rsid w:val="008E5DA0"/>
    <w:rsid w:val="0094013A"/>
    <w:rsid w:val="00964410"/>
    <w:rsid w:val="00996B4E"/>
    <w:rsid w:val="009C1116"/>
    <w:rsid w:val="009C14E6"/>
    <w:rsid w:val="00A2768E"/>
    <w:rsid w:val="00A31E1B"/>
    <w:rsid w:val="00A455DE"/>
    <w:rsid w:val="00A53E76"/>
    <w:rsid w:val="00A661E3"/>
    <w:rsid w:val="00AA3198"/>
    <w:rsid w:val="00AA7334"/>
    <w:rsid w:val="00AA7DBB"/>
    <w:rsid w:val="00B042AC"/>
    <w:rsid w:val="00B3576E"/>
    <w:rsid w:val="00B86142"/>
    <w:rsid w:val="00B97433"/>
    <w:rsid w:val="00BB5BF8"/>
    <w:rsid w:val="00C34957"/>
    <w:rsid w:val="00C45584"/>
    <w:rsid w:val="00C5632B"/>
    <w:rsid w:val="00C9349B"/>
    <w:rsid w:val="00CC3906"/>
    <w:rsid w:val="00D03AE5"/>
    <w:rsid w:val="00D408D6"/>
    <w:rsid w:val="00D950DF"/>
    <w:rsid w:val="00D97B67"/>
    <w:rsid w:val="00DA0A98"/>
    <w:rsid w:val="00E04679"/>
    <w:rsid w:val="00E07B5A"/>
    <w:rsid w:val="00E56D7D"/>
    <w:rsid w:val="00EC2C03"/>
    <w:rsid w:val="00EF5680"/>
    <w:rsid w:val="00F37823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pr.org/2014/01/02/259082836/how-scarcity-mentaly-affects-our-thinking-behavi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cp:lastPrinted>2019-11-04T01:06:00Z</cp:lastPrinted>
  <dcterms:created xsi:type="dcterms:W3CDTF">2019-11-21T16:24:00Z</dcterms:created>
  <dcterms:modified xsi:type="dcterms:W3CDTF">2019-11-21T16:31:00Z</dcterms:modified>
</cp:coreProperties>
</file>