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B32E8" w14:textId="6B139254" w:rsidR="000B1825" w:rsidRDefault="000B1825" w:rsidP="000B1825">
      <w:pPr>
        <w:spacing w:after="0" w:line="240" w:lineRule="auto"/>
        <w:rPr>
          <w:sz w:val="24"/>
          <w:szCs w:val="24"/>
        </w:rPr>
      </w:pPr>
      <w:r>
        <w:rPr>
          <w:sz w:val="24"/>
          <w:szCs w:val="24"/>
        </w:rPr>
        <w:t>Hi E</w:t>
      </w:r>
      <w:r w:rsidRPr="000B1825">
        <w:rPr>
          <w:sz w:val="24"/>
          <w:szCs w:val="24"/>
        </w:rPr>
        <w:t xml:space="preserve">veryone, </w:t>
      </w:r>
    </w:p>
    <w:p w14:paraId="68E18E5C" w14:textId="77777777" w:rsidR="000B1825" w:rsidRPr="000B1825" w:rsidRDefault="000B1825" w:rsidP="000B1825">
      <w:pPr>
        <w:spacing w:after="0" w:line="240" w:lineRule="auto"/>
        <w:rPr>
          <w:sz w:val="24"/>
          <w:szCs w:val="24"/>
        </w:rPr>
      </w:pPr>
    </w:p>
    <w:p w14:paraId="3DFCCF64" w14:textId="77777777" w:rsidR="000B1825" w:rsidRPr="000B1825" w:rsidRDefault="000B1825" w:rsidP="000B1825">
      <w:pPr>
        <w:spacing w:after="0" w:line="240" w:lineRule="auto"/>
        <w:rPr>
          <w:sz w:val="24"/>
          <w:szCs w:val="24"/>
        </w:rPr>
      </w:pPr>
      <w:r w:rsidRPr="000B1825">
        <w:rPr>
          <w:sz w:val="24"/>
          <w:szCs w:val="24"/>
        </w:rPr>
        <w:t xml:space="preserve">Thank you for attending our first conversation about the social determinants of health. If you are interested in more resources about this topic, the </w:t>
      </w:r>
      <w:hyperlink r:id="rId7" w:history="1">
        <w:r w:rsidRPr="000B1825">
          <w:rPr>
            <w:rStyle w:val="Hyperlink"/>
            <w:sz w:val="24"/>
            <w:szCs w:val="24"/>
          </w:rPr>
          <w:t>Agency for Healthcare Research and Quality has a page on SDOH</w:t>
        </w:r>
      </w:hyperlink>
      <w:r w:rsidRPr="000B1825">
        <w:rPr>
          <w:sz w:val="24"/>
          <w:szCs w:val="24"/>
        </w:rPr>
        <w:t xml:space="preserve"> that links to things like reports, data, and blogs for healthcare organizations as it relates to SDOH. Sometimes, it be hard to think about how healthcare organizations can address SDOH, but there is an interesting link on this page titled, </w:t>
      </w:r>
      <w:hyperlink r:id="rId8" w:history="1">
        <w:r w:rsidRPr="000B1825">
          <w:rPr>
            <w:rStyle w:val="Hyperlink"/>
            <w:sz w:val="24"/>
            <w:szCs w:val="24"/>
          </w:rPr>
          <w:t>How 6 organizations developed tools and processes for social determinants of health screening in primary care: an overview</w:t>
        </w:r>
      </w:hyperlink>
      <w:r w:rsidRPr="000B1825">
        <w:rPr>
          <w:sz w:val="24"/>
          <w:szCs w:val="24"/>
        </w:rPr>
        <w:t xml:space="preserve">. </w:t>
      </w:r>
    </w:p>
    <w:p w14:paraId="50D46549" w14:textId="7F3E7B48" w:rsidR="00185AFD" w:rsidRDefault="00185AFD" w:rsidP="00612910">
      <w:pPr>
        <w:spacing w:after="0" w:line="240" w:lineRule="auto"/>
        <w:rPr>
          <w:sz w:val="24"/>
          <w:szCs w:val="24"/>
        </w:rPr>
      </w:pPr>
    </w:p>
    <w:p w14:paraId="1B0C6A3A" w14:textId="5901EB9A" w:rsidR="00185AFD" w:rsidRDefault="00185AFD" w:rsidP="00612910">
      <w:pPr>
        <w:spacing w:after="0" w:line="240" w:lineRule="auto"/>
        <w:rPr>
          <w:sz w:val="24"/>
          <w:szCs w:val="24"/>
        </w:rPr>
      </w:pPr>
      <w:r>
        <w:rPr>
          <w:sz w:val="24"/>
          <w:szCs w:val="24"/>
        </w:rPr>
        <w:t xml:space="preserve">Thank you, </w:t>
      </w:r>
    </w:p>
    <w:p w14:paraId="39B85A32" w14:textId="77777777" w:rsidR="00185AFD" w:rsidRDefault="00185AFD" w:rsidP="00612910">
      <w:pPr>
        <w:spacing w:after="0" w:line="240" w:lineRule="auto"/>
        <w:rPr>
          <w:sz w:val="24"/>
          <w:szCs w:val="24"/>
        </w:rPr>
      </w:pPr>
      <w:bookmarkStart w:id="0" w:name="_GoBack"/>
      <w:bookmarkEnd w:id="0"/>
    </w:p>
    <w:p w14:paraId="24408E37" w14:textId="77777777" w:rsidR="00612910" w:rsidRPr="00F80464" w:rsidRDefault="00612910" w:rsidP="00612910">
      <w:pPr>
        <w:spacing w:after="0" w:line="240" w:lineRule="auto"/>
        <w:rPr>
          <w:sz w:val="24"/>
          <w:szCs w:val="24"/>
        </w:rPr>
      </w:pPr>
    </w:p>
    <w:p w14:paraId="0870BFC7" w14:textId="1AF059A0" w:rsidR="00FF291C" w:rsidRPr="00F80464" w:rsidRDefault="00FF291C" w:rsidP="00612910">
      <w:pPr>
        <w:spacing w:after="0" w:line="240" w:lineRule="auto"/>
        <w:rPr>
          <w:sz w:val="24"/>
          <w:szCs w:val="24"/>
        </w:rPr>
      </w:pPr>
    </w:p>
    <w:sectPr w:rsidR="00FF291C" w:rsidRPr="00F80464" w:rsidSect="00001DF5">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F0589" w14:textId="77777777" w:rsidR="003430BB" w:rsidRDefault="003430BB" w:rsidP="00001DF5">
      <w:pPr>
        <w:spacing w:after="0" w:line="240" w:lineRule="auto"/>
      </w:pPr>
      <w:r>
        <w:separator/>
      </w:r>
    </w:p>
  </w:endnote>
  <w:endnote w:type="continuationSeparator" w:id="0">
    <w:p w14:paraId="74B11F21" w14:textId="77777777" w:rsidR="003430BB" w:rsidRDefault="003430BB" w:rsidP="0000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E29A4" w14:textId="77777777" w:rsidR="003430BB" w:rsidRDefault="003430BB" w:rsidP="00001DF5">
      <w:pPr>
        <w:spacing w:after="0" w:line="240" w:lineRule="auto"/>
      </w:pPr>
      <w:r>
        <w:separator/>
      </w:r>
    </w:p>
  </w:footnote>
  <w:footnote w:type="continuationSeparator" w:id="0">
    <w:p w14:paraId="4B43D53A" w14:textId="77777777" w:rsidR="003430BB" w:rsidRDefault="003430BB" w:rsidP="0000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1431" w14:textId="77777777" w:rsidR="00001DF5" w:rsidRPr="00001DF5" w:rsidRDefault="00001DF5" w:rsidP="00001DF5">
    <w:pPr>
      <w:pStyle w:val="Header"/>
      <w:jc w:val="center"/>
      <w:rPr>
        <w:iCs/>
        <w:color w:val="2F5496" w:themeColor="accent5" w:themeShade="BF"/>
        <w:sz w:val="60"/>
        <w:szCs w:val="60"/>
      </w:rPr>
    </w:pPr>
    <w:bookmarkStart w:id="1" w:name="_Hlk23704820"/>
    <w:r w:rsidRPr="00001DF5">
      <w:rPr>
        <w:b/>
        <w:iCs/>
        <w:color w:val="2F5496" w:themeColor="accent5" w:themeShade="BF"/>
        <w:sz w:val="60"/>
        <w:szCs w:val="60"/>
      </w:rPr>
      <w:t>E-mail Follow up Option #1</w:t>
    </w:r>
  </w:p>
  <w:bookmarkEnd w:id="1"/>
  <w:p w14:paraId="65A463BB" w14:textId="77777777" w:rsidR="00001DF5" w:rsidRPr="00001DF5" w:rsidRDefault="00001DF5">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C95"/>
    <w:multiLevelType w:val="hybridMultilevel"/>
    <w:tmpl w:val="A16AE06E"/>
    <w:lvl w:ilvl="0" w:tplc="6F9E5EDC">
      <w:start w:val="4"/>
      <w:numFmt w:val="decimal"/>
      <w:lvlText w:val="%1."/>
      <w:lvlJc w:val="left"/>
      <w:pPr>
        <w:tabs>
          <w:tab w:val="num" w:pos="720"/>
        </w:tabs>
        <w:ind w:left="720" w:hanging="360"/>
      </w:pPr>
    </w:lvl>
    <w:lvl w:ilvl="1" w:tplc="99EEC5FC" w:tentative="1">
      <w:start w:val="1"/>
      <w:numFmt w:val="decimal"/>
      <w:lvlText w:val="%2."/>
      <w:lvlJc w:val="left"/>
      <w:pPr>
        <w:tabs>
          <w:tab w:val="num" w:pos="1440"/>
        </w:tabs>
        <w:ind w:left="1440" w:hanging="360"/>
      </w:pPr>
    </w:lvl>
    <w:lvl w:ilvl="2" w:tplc="0ECC0422" w:tentative="1">
      <w:start w:val="1"/>
      <w:numFmt w:val="decimal"/>
      <w:lvlText w:val="%3."/>
      <w:lvlJc w:val="left"/>
      <w:pPr>
        <w:tabs>
          <w:tab w:val="num" w:pos="2160"/>
        </w:tabs>
        <w:ind w:left="2160" w:hanging="360"/>
      </w:pPr>
    </w:lvl>
    <w:lvl w:ilvl="3" w:tplc="E2FA0BF6" w:tentative="1">
      <w:start w:val="1"/>
      <w:numFmt w:val="decimal"/>
      <w:lvlText w:val="%4."/>
      <w:lvlJc w:val="left"/>
      <w:pPr>
        <w:tabs>
          <w:tab w:val="num" w:pos="2880"/>
        </w:tabs>
        <w:ind w:left="2880" w:hanging="360"/>
      </w:pPr>
    </w:lvl>
    <w:lvl w:ilvl="4" w:tplc="2E92DC7A" w:tentative="1">
      <w:start w:val="1"/>
      <w:numFmt w:val="decimal"/>
      <w:lvlText w:val="%5."/>
      <w:lvlJc w:val="left"/>
      <w:pPr>
        <w:tabs>
          <w:tab w:val="num" w:pos="3600"/>
        </w:tabs>
        <w:ind w:left="3600" w:hanging="360"/>
      </w:pPr>
    </w:lvl>
    <w:lvl w:ilvl="5" w:tplc="AC98F5A0" w:tentative="1">
      <w:start w:val="1"/>
      <w:numFmt w:val="decimal"/>
      <w:lvlText w:val="%6."/>
      <w:lvlJc w:val="left"/>
      <w:pPr>
        <w:tabs>
          <w:tab w:val="num" w:pos="4320"/>
        </w:tabs>
        <w:ind w:left="4320" w:hanging="360"/>
      </w:pPr>
    </w:lvl>
    <w:lvl w:ilvl="6" w:tplc="9B96587C" w:tentative="1">
      <w:start w:val="1"/>
      <w:numFmt w:val="decimal"/>
      <w:lvlText w:val="%7."/>
      <w:lvlJc w:val="left"/>
      <w:pPr>
        <w:tabs>
          <w:tab w:val="num" w:pos="5040"/>
        </w:tabs>
        <w:ind w:left="5040" w:hanging="360"/>
      </w:pPr>
    </w:lvl>
    <w:lvl w:ilvl="7" w:tplc="FF96E3B2" w:tentative="1">
      <w:start w:val="1"/>
      <w:numFmt w:val="decimal"/>
      <w:lvlText w:val="%8."/>
      <w:lvlJc w:val="left"/>
      <w:pPr>
        <w:tabs>
          <w:tab w:val="num" w:pos="5760"/>
        </w:tabs>
        <w:ind w:left="5760" w:hanging="360"/>
      </w:pPr>
    </w:lvl>
    <w:lvl w:ilvl="8" w:tplc="DBE6AC0C" w:tentative="1">
      <w:start w:val="1"/>
      <w:numFmt w:val="decimal"/>
      <w:lvlText w:val="%9."/>
      <w:lvlJc w:val="left"/>
      <w:pPr>
        <w:tabs>
          <w:tab w:val="num" w:pos="6480"/>
        </w:tabs>
        <w:ind w:left="6480" w:hanging="360"/>
      </w:pPr>
    </w:lvl>
  </w:abstractNum>
  <w:abstractNum w:abstractNumId="1" w15:restartNumberingAfterBreak="0">
    <w:nsid w:val="26D87711"/>
    <w:multiLevelType w:val="hybridMultilevel"/>
    <w:tmpl w:val="56DA4600"/>
    <w:lvl w:ilvl="0" w:tplc="EC52CE36">
      <w:start w:val="6"/>
      <w:numFmt w:val="decimal"/>
      <w:lvlText w:val="%1."/>
      <w:lvlJc w:val="left"/>
      <w:pPr>
        <w:tabs>
          <w:tab w:val="num" w:pos="720"/>
        </w:tabs>
        <w:ind w:left="720" w:hanging="360"/>
      </w:pPr>
    </w:lvl>
    <w:lvl w:ilvl="1" w:tplc="8AF0B8C2" w:tentative="1">
      <w:start w:val="1"/>
      <w:numFmt w:val="decimal"/>
      <w:lvlText w:val="%2."/>
      <w:lvlJc w:val="left"/>
      <w:pPr>
        <w:tabs>
          <w:tab w:val="num" w:pos="1440"/>
        </w:tabs>
        <w:ind w:left="1440" w:hanging="360"/>
      </w:pPr>
    </w:lvl>
    <w:lvl w:ilvl="2" w:tplc="780AA0DC" w:tentative="1">
      <w:start w:val="1"/>
      <w:numFmt w:val="decimal"/>
      <w:lvlText w:val="%3."/>
      <w:lvlJc w:val="left"/>
      <w:pPr>
        <w:tabs>
          <w:tab w:val="num" w:pos="2160"/>
        </w:tabs>
        <w:ind w:left="2160" w:hanging="360"/>
      </w:pPr>
    </w:lvl>
    <w:lvl w:ilvl="3" w:tplc="85AA4598" w:tentative="1">
      <w:start w:val="1"/>
      <w:numFmt w:val="decimal"/>
      <w:lvlText w:val="%4."/>
      <w:lvlJc w:val="left"/>
      <w:pPr>
        <w:tabs>
          <w:tab w:val="num" w:pos="2880"/>
        </w:tabs>
        <w:ind w:left="2880" w:hanging="360"/>
      </w:pPr>
    </w:lvl>
    <w:lvl w:ilvl="4" w:tplc="4A00586C" w:tentative="1">
      <w:start w:val="1"/>
      <w:numFmt w:val="decimal"/>
      <w:lvlText w:val="%5."/>
      <w:lvlJc w:val="left"/>
      <w:pPr>
        <w:tabs>
          <w:tab w:val="num" w:pos="3600"/>
        </w:tabs>
        <w:ind w:left="3600" w:hanging="360"/>
      </w:pPr>
    </w:lvl>
    <w:lvl w:ilvl="5" w:tplc="C01EB9C0" w:tentative="1">
      <w:start w:val="1"/>
      <w:numFmt w:val="decimal"/>
      <w:lvlText w:val="%6."/>
      <w:lvlJc w:val="left"/>
      <w:pPr>
        <w:tabs>
          <w:tab w:val="num" w:pos="4320"/>
        </w:tabs>
        <w:ind w:left="4320" w:hanging="360"/>
      </w:pPr>
    </w:lvl>
    <w:lvl w:ilvl="6" w:tplc="96FE0BD2" w:tentative="1">
      <w:start w:val="1"/>
      <w:numFmt w:val="decimal"/>
      <w:lvlText w:val="%7."/>
      <w:lvlJc w:val="left"/>
      <w:pPr>
        <w:tabs>
          <w:tab w:val="num" w:pos="5040"/>
        </w:tabs>
        <w:ind w:left="5040" w:hanging="360"/>
      </w:pPr>
    </w:lvl>
    <w:lvl w:ilvl="7" w:tplc="EE0CC97A" w:tentative="1">
      <w:start w:val="1"/>
      <w:numFmt w:val="decimal"/>
      <w:lvlText w:val="%8."/>
      <w:lvlJc w:val="left"/>
      <w:pPr>
        <w:tabs>
          <w:tab w:val="num" w:pos="5760"/>
        </w:tabs>
        <w:ind w:left="5760" w:hanging="360"/>
      </w:pPr>
    </w:lvl>
    <w:lvl w:ilvl="8" w:tplc="0612619E" w:tentative="1">
      <w:start w:val="1"/>
      <w:numFmt w:val="decimal"/>
      <w:lvlText w:val="%9."/>
      <w:lvlJc w:val="left"/>
      <w:pPr>
        <w:tabs>
          <w:tab w:val="num" w:pos="6480"/>
        </w:tabs>
        <w:ind w:left="6480" w:hanging="360"/>
      </w:pPr>
    </w:lvl>
  </w:abstractNum>
  <w:abstractNum w:abstractNumId="2" w15:restartNumberingAfterBreak="0">
    <w:nsid w:val="2B6467D0"/>
    <w:multiLevelType w:val="hybridMultilevel"/>
    <w:tmpl w:val="CB561F50"/>
    <w:lvl w:ilvl="0" w:tplc="A83CA8D4">
      <w:start w:val="1"/>
      <w:numFmt w:val="decimal"/>
      <w:lvlText w:val="%1."/>
      <w:lvlJc w:val="left"/>
      <w:pPr>
        <w:tabs>
          <w:tab w:val="num" w:pos="720"/>
        </w:tabs>
        <w:ind w:left="720" w:hanging="360"/>
      </w:pPr>
    </w:lvl>
    <w:lvl w:ilvl="1" w:tplc="63A88184" w:tentative="1">
      <w:start w:val="1"/>
      <w:numFmt w:val="decimal"/>
      <w:lvlText w:val="%2."/>
      <w:lvlJc w:val="left"/>
      <w:pPr>
        <w:tabs>
          <w:tab w:val="num" w:pos="1440"/>
        </w:tabs>
        <w:ind w:left="1440" w:hanging="360"/>
      </w:pPr>
    </w:lvl>
    <w:lvl w:ilvl="2" w:tplc="42D43B00" w:tentative="1">
      <w:start w:val="1"/>
      <w:numFmt w:val="decimal"/>
      <w:lvlText w:val="%3."/>
      <w:lvlJc w:val="left"/>
      <w:pPr>
        <w:tabs>
          <w:tab w:val="num" w:pos="2160"/>
        </w:tabs>
        <w:ind w:left="2160" w:hanging="360"/>
      </w:pPr>
    </w:lvl>
    <w:lvl w:ilvl="3" w:tplc="FCEEF194" w:tentative="1">
      <w:start w:val="1"/>
      <w:numFmt w:val="decimal"/>
      <w:lvlText w:val="%4."/>
      <w:lvlJc w:val="left"/>
      <w:pPr>
        <w:tabs>
          <w:tab w:val="num" w:pos="2880"/>
        </w:tabs>
        <w:ind w:left="2880" w:hanging="360"/>
      </w:pPr>
    </w:lvl>
    <w:lvl w:ilvl="4" w:tplc="4F525E5E" w:tentative="1">
      <w:start w:val="1"/>
      <w:numFmt w:val="decimal"/>
      <w:lvlText w:val="%5."/>
      <w:lvlJc w:val="left"/>
      <w:pPr>
        <w:tabs>
          <w:tab w:val="num" w:pos="3600"/>
        </w:tabs>
        <w:ind w:left="3600" w:hanging="360"/>
      </w:pPr>
    </w:lvl>
    <w:lvl w:ilvl="5" w:tplc="D9F07E4A" w:tentative="1">
      <w:start w:val="1"/>
      <w:numFmt w:val="decimal"/>
      <w:lvlText w:val="%6."/>
      <w:lvlJc w:val="left"/>
      <w:pPr>
        <w:tabs>
          <w:tab w:val="num" w:pos="4320"/>
        </w:tabs>
        <w:ind w:left="4320" w:hanging="360"/>
      </w:pPr>
    </w:lvl>
    <w:lvl w:ilvl="6" w:tplc="3C4CAD86" w:tentative="1">
      <w:start w:val="1"/>
      <w:numFmt w:val="decimal"/>
      <w:lvlText w:val="%7."/>
      <w:lvlJc w:val="left"/>
      <w:pPr>
        <w:tabs>
          <w:tab w:val="num" w:pos="5040"/>
        </w:tabs>
        <w:ind w:left="5040" w:hanging="360"/>
      </w:pPr>
    </w:lvl>
    <w:lvl w:ilvl="7" w:tplc="584481F4" w:tentative="1">
      <w:start w:val="1"/>
      <w:numFmt w:val="decimal"/>
      <w:lvlText w:val="%8."/>
      <w:lvlJc w:val="left"/>
      <w:pPr>
        <w:tabs>
          <w:tab w:val="num" w:pos="5760"/>
        </w:tabs>
        <w:ind w:left="5760" w:hanging="360"/>
      </w:pPr>
    </w:lvl>
    <w:lvl w:ilvl="8" w:tplc="F7040630" w:tentative="1">
      <w:start w:val="1"/>
      <w:numFmt w:val="decimal"/>
      <w:lvlText w:val="%9."/>
      <w:lvlJc w:val="left"/>
      <w:pPr>
        <w:tabs>
          <w:tab w:val="num" w:pos="6480"/>
        </w:tabs>
        <w:ind w:left="6480" w:hanging="360"/>
      </w:pPr>
    </w:lvl>
  </w:abstractNum>
  <w:abstractNum w:abstractNumId="3" w15:restartNumberingAfterBreak="0">
    <w:nsid w:val="38F41CED"/>
    <w:multiLevelType w:val="hybridMultilevel"/>
    <w:tmpl w:val="AB90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85BE1"/>
    <w:multiLevelType w:val="hybridMultilevel"/>
    <w:tmpl w:val="3F16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1251D"/>
    <w:multiLevelType w:val="hybridMultilevel"/>
    <w:tmpl w:val="166C7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B15F0B"/>
    <w:multiLevelType w:val="hybridMultilevel"/>
    <w:tmpl w:val="0670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E2"/>
    <w:rsid w:val="00001DF5"/>
    <w:rsid w:val="00011281"/>
    <w:rsid w:val="00011AF8"/>
    <w:rsid w:val="000346A2"/>
    <w:rsid w:val="000B1825"/>
    <w:rsid w:val="000C7483"/>
    <w:rsid w:val="000D5BE2"/>
    <w:rsid w:val="00103728"/>
    <w:rsid w:val="00181AB3"/>
    <w:rsid w:val="00185AFD"/>
    <w:rsid w:val="001C71FD"/>
    <w:rsid w:val="00281209"/>
    <w:rsid w:val="0029164A"/>
    <w:rsid w:val="002C33F0"/>
    <w:rsid w:val="00306FAB"/>
    <w:rsid w:val="00310EAB"/>
    <w:rsid w:val="0034147D"/>
    <w:rsid w:val="003430BB"/>
    <w:rsid w:val="00357A11"/>
    <w:rsid w:val="00414DD3"/>
    <w:rsid w:val="00472C18"/>
    <w:rsid w:val="00481CE9"/>
    <w:rsid w:val="0059235A"/>
    <w:rsid w:val="005B1B12"/>
    <w:rsid w:val="005B7839"/>
    <w:rsid w:val="005D5325"/>
    <w:rsid w:val="00612910"/>
    <w:rsid w:val="00620EE4"/>
    <w:rsid w:val="006653FF"/>
    <w:rsid w:val="006A65A3"/>
    <w:rsid w:val="00803DDE"/>
    <w:rsid w:val="00841E4C"/>
    <w:rsid w:val="00894C69"/>
    <w:rsid w:val="008A08E1"/>
    <w:rsid w:val="008C40F7"/>
    <w:rsid w:val="008D33C9"/>
    <w:rsid w:val="008D3E18"/>
    <w:rsid w:val="008D6661"/>
    <w:rsid w:val="008E46F0"/>
    <w:rsid w:val="00964410"/>
    <w:rsid w:val="00996B4E"/>
    <w:rsid w:val="009C1116"/>
    <w:rsid w:val="009C14E6"/>
    <w:rsid w:val="00A2768E"/>
    <w:rsid w:val="00A31E1B"/>
    <w:rsid w:val="00A53E76"/>
    <w:rsid w:val="00AA3198"/>
    <w:rsid w:val="00AA7334"/>
    <w:rsid w:val="00AA7DBB"/>
    <w:rsid w:val="00B042AC"/>
    <w:rsid w:val="00B3576E"/>
    <w:rsid w:val="00B97433"/>
    <w:rsid w:val="00BB5BF8"/>
    <w:rsid w:val="00C45584"/>
    <w:rsid w:val="00C5632B"/>
    <w:rsid w:val="00C9349B"/>
    <w:rsid w:val="00CC3906"/>
    <w:rsid w:val="00D03AE5"/>
    <w:rsid w:val="00D97B67"/>
    <w:rsid w:val="00DA0A98"/>
    <w:rsid w:val="00E04679"/>
    <w:rsid w:val="00E07B5A"/>
    <w:rsid w:val="00E56D7D"/>
    <w:rsid w:val="00EF5680"/>
    <w:rsid w:val="00F52327"/>
    <w:rsid w:val="00F80464"/>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0423"/>
  <w15:chartTrackingRefBased/>
  <w15:docId w15:val="{CAA1EC9A-5476-4910-BC2E-7049854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DF5"/>
  </w:style>
  <w:style w:type="paragraph" w:styleId="Footer">
    <w:name w:val="footer"/>
    <w:basedOn w:val="Normal"/>
    <w:link w:val="FooterChar"/>
    <w:uiPriority w:val="99"/>
    <w:unhideWhenUsed/>
    <w:rsid w:val="00001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DF5"/>
  </w:style>
  <w:style w:type="character" w:styleId="SubtleEmphasis">
    <w:name w:val="Subtle Emphasis"/>
    <w:basedOn w:val="DefaultParagraphFont"/>
    <w:uiPriority w:val="19"/>
    <w:qFormat/>
    <w:rsid w:val="00001DF5"/>
    <w:rPr>
      <w:i/>
      <w:iCs/>
      <w:color w:val="404040" w:themeColor="text1" w:themeTint="BF"/>
    </w:rPr>
  </w:style>
  <w:style w:type="paragraph" w:styleId="ListParagraph">
    <w:name w:val="List Paragraph"/>
    <w:basedOn w:val="Normal"/>
    <w:uiPriority w:val="34"/>
    <w:qFormat/>
    <w:rsid w:val="00357A11"/>
    <w:pPr>
      <w:ind w:left="720"/>
      <w:contextualSpacing/>
    </w:pPr>
  </w:style>
  <w:style w:type="paragraph" w:styleId="BalloonText">
    <w:name w:val="Balloon Text"/>
    <w:basedOn w:val="Normal"/>
    <w:link w:val="BalloonTextChar"/>
    <w:uiPriority w:val="99"/>
    <w:semiHidden/>
    <w:unhideWhenUsed/>
    <w:rsid w:val="0001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81"/>
    <w:rPr>
      <w:rFonts w:ascii="Segoe UI" w:hAnsi="Segoe UI" w:cs="Segoe UI"/>
      <w:sz w:val="18"/>
      <w:szCs w:val="18"/>
    </w:rPr>
  </w:style>
  <w:style w:type="character" w:styleId="Hyperlink">
    <w:name w:val="Hyperlink"/>
    <w:basedOn w:val="DefaultParagraphFont"/>
    <w:uiPriority w:val="99"/>
    <w:unhideWhenUsed/>
    <w:rsid w:val="008D3E18"/>
    <w:rPr>
      <w:color w:val="0563C1" w:themeColor="hyperlink"/>
      <w:u w:val="single"/>
    </w:rPr>
  </w:style>
  <w:style w:type="character" w:customStyle="1" w:styleId="UnresolvedMention">
    <w:name w:val="Unresolved Mention"/>
    <w:basedOn w:val="DefaultParagraphFont"/>
    <w:uiPriority w:val="99"/>
    <w:semiHidden/>
    <w:unhideWhenUsed/>
    <w:rsid w:val="008D3E18"/>
    <w:rPr>
      <w:color w:val="605E5C"/>
      <w:shd w:val="clear" w:color="auto" w:fill="E1DFDD"/>
    </w:rPr>
  </w:style>
  <w:style w:type="character" w:styleId="FollowedHyperlink">
    <w:name w:val="FollowedHyperlink"/>
    <w:basedOn w:val="DefaultParagraphFont"/>
    <w:uiPriority w:val="99"/>
    <w:semiHidden/>
    <w:unhideWhenUsed/>
    <w:rsid w:val="00612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6638">
      <w:bodyDiv w:val="1"/>
      <w:marLeft w:val="0"/>
      <w:marRight w:val="0"/>
      <w:marTop w:val="0"/>
      <w:marBottom w:val="0"/>
      <w:divBdr>
        <w:top w:val="none" w:sz="0" w:space="0" w:color="auto"/>
        <w:left w:val="none" w:sz="0" w:space="0" w:color="auto"/>
        <w:bottom w:val="none" w:sz="0" w:space="0" w:color="auto"/>
        <w:right w:val="none" w:sz="0" w:space="0" w:color="auto"/>
      </w:divBdr>
      <w:divsChild>
        <w:div w:id="1809129134">
          <w:marLeft w:val="806"/>
          <w:marRight w:val="0"/>
          <w:marTop w:val="200"/>
          <w:marBottom w:val="0"/>
          <w:divBdr>
            <w:top w:val="none" w:sz="0" w:space="0" w:color="auto"/>
            <w:left w:val="none" w:sz="0" w:space="0" w:color="auto"/>
            <w:bottom w:val="none" w:sz="0" w:space="0" w:color="auto"/>
            <w:right w:val="none" w:sz="0" w:space="0" w:color="auto"/>
          </w:divBdr>
        </w:div>
        <w:div w:id="141428432">
          <w:marLeft w:val="806"/>
          <w:marRight w:val="0"/>
          <w:marTop w:val="200"/>
          <w:marBottom w:val="0"/>
          <w:divBdr>
            <w:top w:val="none" w:sz="0" w:space="0" w:color="auto"/>
            <w:left w:val="none" w:sz="0" w:space="0" w:color="auto"/>
            <w:bottom w:val="none" w:sz="0" w:space="0" w:color="auto"/>
            <w:right w:val="none" w:sz="0" w:space="0" w:color="auto"/>
          </w:divBdr>
        </w:div>
        <w:div w:id="237373487">
          <w:marLeft w:val="806"/>
          <w:marRight w:val="0"/>
          <w:marTop w:val="200"/>
          <w:marBottom w:val="0"/>
          <w:divBdr>
            <w:top w:val="none" w:sz="0" w:space="0" w:color="auto"/>
            <w:left w:val="none" w:sz="0" w:space="0" w:color="auto"/>
            <w:bottom w:val="none" w:sz="0" w:space="0" w:color="auto"/>
            <w:right w:val="none" w:sz="0" w:space="0" w:color="auto"/>
          </w:divBdr>
        </w:div>
      </w:divsChild>
    </w:div>
    <w:div w:id="751001872">
      <w:bodyDiv w:val="1"/>
      <w:marLeft w:val="0"/>
      <w:marRight w:val="0"/>
      <w:marTop w:val="0"/>
      <w:marBottom w:val="0"/>
      <w:divBdr>
        <w:top w:val="none" w:sz="0" w:space="0" w:color="auto"/>
        <w:left w:val="none" w:sz="0" w:space="0" w:color="auto"/>
        <w:bottom w:val="none" w:sz="0" w:space="0" w:color="auto"/>
        <w:right w:val="none" w:sz="0" w:space="0" w:color="auto"/>
      </w:divBdr>
      <w:divsChild>
        <w:div w:id="947353708">
          <w:marLeft w:val="806"/>
          <w:marRight w:val="0"/>
          <w:marTop w:val="200"/>
          <w:marBottom w:val="0"/>
          <w:divBdr>
            <w:top w:val="none" w:sz="0" w:space="0" w:color="auto"/>
            <w:left w:val="none" w:sz="0" w:space="0" w:color="auto"/>
            <w:bottom w:val="none" w:sz="0" w:space="0" w:color="auto"/>
            <w:right w:val="none" w:sz="0" w:space="0" w:color="auto"/>
          </w:divBdr>
        </w:div>
        <w:div w:id="2121146355">
          <w:marLeft w:val="806"/>
          <w:marRight w:val="0"/>
          <w:marTop w:val="200"/>
          <w:marBottom w:val="0"/>
          <w:divBdr>
            <w:top w:val="none" w:sz="0" w:space="0" w:color="auto"/>
            <w:left w:val="none" w:sz="0" w:space="0" w:color="auto"/>
            <w:bottom w:val="none" w:sz="0" w:space="0" w:color="auto"/>
            <w:right w:val="none" w:sz="0" w:space="0" w:color="auto"/>
          </w:divBdr>
        </w:div>
      </w:divsChild>
    </w:div>
    <w:div w:id="1368749364">
      <w:bodyDiv w:val="1"/>
      <w:marLeft w:val="0"/>
      <w:marRight w:val="0"/>
      <w:marTop w:val="0"/>
      <w:marBottom w:val="0"/>
      <w:divBdr>
        <w:top w:val="none" w:sz="0" w:space="0" w:color="auto"/>
        <w:left w:val="none" w:sz="0" w:space="0" w:color="auto"/>
        <w:bottom w:val="none" w:sz="0" w:space="0" w:color="auto"/>
        <w:right w:val="none" w:sz="0" w:space="0" w:color="auto"/>
      </w:divBdr>
    </w:div>
    <w:div w:id="1837458510">
      <w:bodyDiv w:val="1"/>
      <w:marLeft w:val="0"/>
      <w:marRight w:val="0"/>
      <w:marTop w:val="0"/>
      <w:marBottom w:val="0"/>
      <w:divBdr>
        <w:top w:val="none" w:sz="0" w:space="0" w:color="auto"/>
        <w:left w:val="none" w:sz="0" w:space="0" w:color="auto"/>
        <w:bottom w:val="none" w:sz="0" w:space="0" w:color="auto"/>
        <w:right w:val="none" w:sz="0" w:space="0" w:color="auto"/>
      </w:divBdr>
      <w:divsChild>
        <w:div w:id="659894699">
          <w:marLeft w:val="806"/>
          <w:marRight w:val="0"/>
          <w:marTop w:val="200"/>
          <w:marBottom w:val="0"/>
          <w:divBdr>
            <w:top w:val="none" w:sz="0" w:space="0" w:color="auto"/>
            <w:left w:val="none" w:sz="0" w:space="0" w:color="auto"/>
            <w:bottom w:val="none" w:sz="0" w:space="0" w:color="auto"/>
            <w:right w:val="none" w:sz="0" w:space="0" w:color="auto"/>
          </w:divBdr>
        </w:div>
        <w:div w:id="126970035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it.ahrq.gov/ahrq-funded-projects/clinical-information-needs-community-health-centers-health-information/citation/how" TargetMode="External"/><Relationship Id="rId3" Type="http://schemas.openxmlformats.org/officeDocument/2006/relationships/settings" Target="settings.xml"/><Relationship Id="rId7" Type="http://schemas.openxmlformats.org/officeDocument/2006/relationships/hyperlink" Target="https://www.ahrq.gov/topics/social-determinants-healt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Seger, Erin</cp:lastModifiedBy>
  <cp:revision>2</cp:revision>
  <cp:lastPrinted>2019-11-04T01:06:00Z</cp:lastPrinted>
  <dcterms:created xsi:type="dcterms:W3CDTF">2019-11-20T20:55:00Z</dcterms:created>
  <dcterms:modified xsi:type="dcterms:W3CDTF">2019-11-20T20:55:00Z</dcterms:modified>
</cp:coreProperties>
</file>