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6EB05" w14:textId="77777777" w:rsidR="00614A0D" w:rsidRPr="00614A0D" w:rsidRDefault="00614A0D" w:rsidP="00845EB7">
      <w:pPr>
        <w:spacing w:line="288" w:lineRule="auto"/>
        <w:ind w:firstLine="360"/>
        <w:rPr>
          <w:b/>
          <w:sz w:val="8"/>
          <w:szCs w:val="28"/>
        </w:rPr>
      </w:pPr>
    </w:p>
    <w:p w14:paraId="6B9C8D4E" w14:textId="5F37D659" w:rsidR="001C041E" w:rsidRPr="001C041E" w:rsidRDefault="00845EB7" w:rsidP="00377417">
      <w:pPr>
        <w:spacing w:line="288" w:lineRule="auto"/>
        <w:ind w:firstLine="360"/>
        <w:contextualSpacing/>
        <w:rPr>
          <w:b/>
          <w:sz w:val="28"/>
          <w:szCs w:val="28"/>
        </w:rPr>
      </w:pPr>
      <w:r>
        <w:rPr>
          <w:b/>
          <w:sz w:val="28"/>
          <w:szCs w:val="28"/>
        </w:rPr>
        <w:t xml:space="preserve">Determinants of Health </w:t>
      </w:r>
    </w:p>
    <w:p w14:paraId="54B34E6B" w14:textId="6F1AE13F" w:rsidR="00845EB7" w:rsidRDefault="00845EB7" w:rsidP="00377417">
      <w:pPr>
        <w:spacing w:line="288" w:lineRule="auto"/>
        <w:ind w:left="360"/>
        <w:contextualSpacing/>
        <w:rPr>
          <w:sz w:val="28"/>
          <w:vertAlign w:val="superscript"/>
        </w:rPr>
      </w:pPr>
      <w:r>
        <w:rPr>
          <w:sz w:val="28"/>
        </w:rPr>
        <w:t>Scientists generally recognize</w:t>
      </w:r>
      <w:r w:rsidRPr="00845EB7">
        <w:rPr>
          <w:sz w:val="28"/>
        </w:rPr>
        <w:t xml:space="preserve"> five determi</w:t>
      </w:r>
      <w:r>
        <w:rPr>
          <w:sz w:val="28"/>
        </w:rPr>
        <w:t>nants of health of a population</w:t>
      </w:r>
      <w:r w:rsidRPr="00845EB7">
        <w:rPr>
          <w:sz w:val="28"/>
        </w:rPr>
        <w:t>:</w:t>
      </w:r>
    </w:p>
    <w:p w14:paraId="7022B474" w14:textId="69B6DF0C" w:rsidR="00845EB7" w:rsidRDefault="00845EB7" w:rsidP="00377417">
      <w:pPr>
        <w:pStyle w:val="ListParagraph"/>
        <w:numPr>
          <w:ilvl w:val="0"/>
          <w:numId w:val="13"/>
        </w:numPr>
        <w:spacing w:line="288" w:lineRule="auto"/>
        <w:rPr>
          <w:sz w:val="28"/>
        </w:rPr>
      </w:pPr>
      <w:r>
        <w:rPr>
          <w:sz w:val="28"/>
        </w:rPr>
        <w:t>Biological</w:t>
      </w:r>
    </w:p>
    <w:p w14:paraId="03117ADF" w14:textId="3DB7D291" w:rsidR="00845EB7" w:rsidRDefault="00845EB7" w:rsidP="00377417">
      <w:pPr>
        <w:pStyle w:val="ListParagraph"/>
        <w:numPr>
          <w:ilvl w:val="0"/>
          <w:numId w:val="13"/>
        </w:numPr>
        <w:spacing w:line="288" w:lineRule="auto"/>
        <w:rPr>
          <w:sz w:val="28"/>
        </w:rPr>
      </w:pPr>
      <w:r>
        <w:rPr>
          <w:sz w:val="28"/>
        </w:rPr>
        <w:t>_______________</w:t>
      </w:r>
    </w:p>
    <w:p w14:paraId="0FFEDC21" w14:textId="06399941" w:rsidR="00845EB7" w:rsidRDefault="00845EB7" w:rsidP="00377417">
      <w:pPr>
        <w:pStyle w:val="ListParagraph"/>
        <w:numPr>
          <w:ilvl w:val="0"/>
          <w:numId w:val="13"/>
        </w:numPr>
        <w:spacing w:line="288" w:lineRule="auto"/>
        <w:rPr>
          <w:sz w:val="28"/>
        </w:rPr>
      </w:pPr>
      <w:r>
        <w:rPr>
          <w:sz w:val="28"/>
        </w:rPr>
        <w:t>Psychosocial</w:t>
      </w:r>
      <w:r w:rsidRPr="00845EB7">
        <w:rPr>
          <w:sz w:val="28"/>
        </w:rPr>
        <w:t xml:space="preserve"> </w:t>
      </w:r>
    </w:p>
    <w:p w14:paraId="5C725FE1" w14:textId="0B7993C2" w:rsidR="00845EB7" w:rsidRDefault="00845EB7" w:rsidP="00377417">
      <w:pPr>
        <w:pStyle w:val="ListParagraph"/>
        <w:numPr>
          <w:ilvl w:val="0"/>
          <w:numId w:val="13"/>
        </w:numPr>
        <w:spacing w:line="288" w:lineRule="auto"/>
        <w:rPr>
          <w:sz w:val="28"/>
        </w:rPr>
      </w:pPr>
      <w:r>
        <w:rPr>
          <w:sz w:val="28"/>
        </w:rPr>
        <w:t>________________</w:t>
      </w:r>
    </w:p>
    <w:p w14:paraId="3C84EACA" w14:textId="11D3B676" w:rsidR="00845EB7" w:rsidRPr="00845EB7" w:rsidRDefault="00845EB7" w:rsidP="00377417">
      <w:pPr>
        <w:pStyle w:val="ListParagraph"/>
        <w:numPr>
          <w:ilvl w:val="0"/>
          <w:numId w:val="13"/>
        </w:numPr>
        <w:spacing w:line="288" w:lineRule="auto"/>
        <w:rPr>
          <w:sz w:val="28"/>
        </w:rPr>
      </w:pPr>
      <w:r>
        <w:rPr>
          <w:sz w:val="28"/>
        </w:rPr>
        <w:t>Social</w:t>
      </w:r>
      <w:r w:rsidRPr="00845EB7">
        <w:rPr>
          <w:sz w:val="28"/>
          <w:vertAlign w:val="superscript"/>
        </w:rPr>
        <w:t>1,2</w:t>
      </w:r>
    </w:p>
    <w:p w14:paraId="2C557CD3" w14:textId="77777777" w:rsidR="007F3C7A" w:rsidRPr="007F3C7A" w:rsidRDefault="007F3C7A" w:rsidP="00377417">
      <w:pPr>
        <w:pStyle w:val="ListParagraph"/>
        <w:spacing w:line="288" w:lineRule="auto"/>
        <w:rPr>
          <w:sz w:val="28"/>
        </w:rPr>
      </w:pPr>
    </w:p>
    <w:p w14:paraId="139F25AC" w14:textId="77777777" w:rsidR="00845EB7" w:rsidRDefault="00845EB7" w:rsidP="00377417">
      <w:pPr>
        <w:spacing w:line="288" w:lineRule="auto"/>
        <w:ind w:left="360"/>
        <w:contextualSpacing/>
        <w:rPr>
          <w:b/>
          <w:sz w:val="28"/>
          <w:szCs w:val="28"/>
        </w:rPr>
      </w:pPr>
      <w:r w:rsidRPr="00845EB7">
        <w:rPr>
          <w:b/>
          <w:sz w:val="28"/>
          <w:szCs w:val="28"/>
        </w:rPr>
        <w:t xml:space="preserve">Social Determinants of Health (SDOH) </w:t>
      </w:r>
    </w:p>
    <w:p w14:paraId="4DA67361" w14:textId="4E4D0D5B" w:rsidR="00E71116" w:rsidRDefault="00614A0D" w:rsidP="00377417">
      <w:pPr>
        <w:spacing w:line="288" w:lineRule="auto"/>
        <w:ind w:left="360"/>
        <w:contextualSpacing/>
        <w:rPr>
          <w:sz w:val="28"/>
        </w:rPr>
      </w:pPr>
      <w:r w:rsidRPr="00614A0D">
        <w:rPr>
          <w:sz w:val="28"/>
        </w:rPr>
        <w:t xml:space="preserve">Social determinants of health such as poverty, </w:t>
      </w:r>
      <w:r>
        <w:rPr>
          <w:sz w:val="28"/>
        </w:rPr>
        <w:t>____________</w:t>
      </w:r>
      <w:r w:rsidRPr="00614A0D">
        <w:rPr>
          <w:sz w:val="28"/>
        </w:rPr>
        <w:t xml:space="preserve">insecurity, unequal access to health care, stigma, inadequate </w:t>
      </w:r>
      <w:r>
        <w:rPr>
          <w:sz w:val="28"/>
        </w:rPr>
        <w:t>_________________</w:t>
      </w:r>
      <w:r w:rsidRPr="00614A0D">
        <w:rPr>
          <w:sz w:val="28"/>
        </w:rPr>
        <w:t xml:space="preserve">, job security, transportation, social exclusion, and </w:t>
      </w:r>
      <w:r>
        <w:rPr>
          <w:sz w:val="28"/>
        </w:rPr>
        <w:t>______________</w:t>
      </w:r>
      <w:r w:rsidRPr="00614A0D">
        <w:rPr>
          <w:sz w:val="28"/>
        </w:rPr>
        <w:t xml:space="preserve"> are tangible responses of those complex, integrated social structures and economic systems.</w:t>
      </w:r>
      <w:r w:rsidR="007C0C72" w:rsidRPr="007C0C72">
        <w:rPr>
          <w:sz w:val="28"/>
          <w:vertAlign w:val="superscript"/>
        </w:rPr>
        <w:t xml:space="preserve"> 37</w:t>
      </w:r>
    </w:p>
    <w:p w14:paraId="2423DF5E" w14:textId="77777777" w:rsidR="00377417" w:rsidRPr="00377417" w:rsidRDefault="00377417" w:rsidP="00377417">
      <w:pPr>
        <w:spacing w:line="288" w:lineRule="auto"/>
        <w:ind w:left="360"/>
        <w:contextualSpacing/>
        <w:rPr>
          <w:sz w:val="28"/>
        </w:rPr>
      </w:pPr>
    </w:p>
    <w:p w14:paraId="7EF56DBA" w14:textId="4DD527EA" w:rsidR="00EE5441" w:rsidRDefault="00377417" w:rsidP="00377417">
      <w:pPr>
        <w:spacing w:line="288" w:lineRule="auto"/>
        <w:ind w:left="360"/>
        <w:contextualSpacing/>
        <w:rPr>
          <w:b/>
          <w:sz w:val="28"/>
          <w:szCs w:val="28"/>
        </w:rPr>
      </w:pPr>
      <w:r>
        <w:rPr>
          <w:b/>
          <w:sz w:val="28"/>
          <w:szCs w:val="28"/>
        </w:rPr>
        <w:t>The Social Gradient</w:t>
      </w:r>
    </w:p>
    <w:p w14:paraId="05692A15" w14:textId="5EB95629" w:rsidR="00377417" w:rsidRDefault="00377417" w:rsidP="00377417">
      <w:pPr>
        <w:spacing w:line="288" w:lineRule="auto"/>
        <w:ind w:left="360"/>
        <w:contextualSpacing/>
        <w:rPr>
          <w:sz w:val="28"/>
          <w:szCs w:val="28"/>
        </w:rPr>
      </w:pPr>
      <w:r>
        <w:rPr>
          <w:sz w:val="28"/>
          <w:szCs w:val="28"/>
        </w:rPr>
        <w:t>The social gradient is a term that means that life expectancy is shorter and most diseases are more common ______________________________ the socioeconomic ladder in each society.</w:t>
      </w:r>
      <w:r w:rsidRPr="00681E7F">
        <w:rPr>
          <w:sz w:val="28"/>
          <w:szCs w:val="28"/>
          <w:vertAlign w:val="superscript"/>
        </w:rPr>
        <w:t xml:space="preserve"> </w:t>
      </w:r>
      <w:r w:rsidR="00681E7F" w:rsidRPr="00681E7F">
        <w:rPr>
          <w:sz w:val="28"/>
          <w:szCs w:val="28"/>
          <w:vertAlign w:val="superscript"/>
        </w:rPr>
        <w:t>14</w:t>
      </w:r>
    </w:p>
    <w:p w14:paraId="0C8D3A4F" w14:textId="1ACF3CF0" w:rsidR="00377417" w:rsidRPr="00377417" w:rsidRDefault="00377417" w:rsidP="00377417">
      <w:pPr>
        <w:spacing w:line="288" w:lineRule="auto"/>
        <w:contextualSpacing/>
        <w:rPr>
          <w:sz w:val="28"/>
          <w:szCs w:val="28"/>
        </w:rPr>
      </w:pPr>
    </w:p>
    <w:p w14:paraId="3F264035" w14:textId="082B85BD" w:rsidR="00EE5441" w:rsidRDefault="00377417" w:rsidP="00377417">
      <w:pPr>
        <w:ind w:firstLine="360"/>
        <w:rPr>
          <w:b/>
          <w:sz w:val="28"/>
          <w:szCs w:val="28"/>
        </w:rPr>
      </w:pPr>
      <w:r>
        <w:rPr>
          <w:b/>
          <w:sz w:val="28"/>
          <w:szCs w:val="28"/>
        </w:rPr>
        <w:t xml:space="preserve">Social Determinants of </w:t>
      </w:r>
      <w:r w:rsidRPr="00377417">
        <w:rPr>
          <w:b/>
          <w:sz w:val="28"/>
          <w:szCs w:val="28"/>
        </w:rPr>
        <w:t>Health</w:t>
      </w:r>
    </w:p>
    <w:p w14:paraId="08B6642D" w14:textId="10DCE906" w:rsidR="00377417" w:rsidRDefault="00377417" w:rsidP="00377417">
      <w:pPr>
        <w:ind w:firstLine="360"/>
        <w:rPr>
          <w:sz w:val="28"/>
          <w:szCs w:val="28"/>
        </w:rPr>
      </w:pPr>
      <w:r>
        <w:rPr>
          <w:sz w:val="28"/>
          <w:szCs w:val="28"/>
        </w:rPr>
        <w:t xml:space="preserve">The social determinants of health </w:t>
      </w:r>
      <w:proofErr w:type="gramStart"/>
      <w:r>
        <w:rPr>
          <w:sz w:val="28"/>
          <w:szCs w:val="28"/>
        </w:rPr>
        <w:t>can be group</w:t>
      </w:r>
      <w:r w:rsidR="007C0874">
        <w:rPr>
          <w:sz w:val="28"/>
          <w:szCs w:val="28"/>
        </w:rPr>
        <w:t>ed</w:t>
      </w:r>
      <w:proofErr w:type="gramEnd"/>
      <w:r>
        <w:rPr>
          <w:sz w:val="28"/>
          <w:szCs w:val="28"/>
        </w:rPr>
        <w:t xml:space="preserve"> into five areas: </w:t>
      </w:r>
    </w:p>
    <w:p w14:paraId="4BA8FB79" w14:textId="00E968F8" w:rsidR="00377417" w:rsidRDefault="00377417" w:rsidP="00377417">
      <w:pPr>
        <w:pStyle w:val="ListParagraph"/>
        <w:numPr>
          <w:ilvl w:val="0"/>
          <w:numId w:val="18"/>
        </w:numPr>
        <w:rPr>
          <w:sz w:val="28"/>
          <w:szCs w:val="28"/>
        </w:rPr>
      </w:pPr>
      <w:r>
        <w:rPr>
          <w:sz w:val="28"/>
          <w:szCs w:val="28"/>
        </w:rPr>
        <w:t>Economic Stability</w:t>
      </w:r>
    </w:p>
    <w:p w14:paraId="156C9D41" w14:textId="57CE7C9A" w:rsidR="00377417" w:rsidRDefault="00377417" w:rsidP="00377417">
      <w:pPr>
        <w:pStyle w:val="ListParagraph"/>
        <w:numPr>
          <w:ilvl w:val="0"/>
          <w:numId w:val="18"/>
        </w:numPr>
        <w:rPr>
          <w:sz w:val="28"/>
          <w:szCs w:val="28"/>
        </w:rPr>
      </w:pPr>
      <w:r>
        <w:rPr>
          <w:sz w:val="28"/>
          <w:szCs w:val="28"/>
        </w:rPr>
        <w:t>Neighborhood and Build Environment</w:t>
      </w:r>
    </w:p>
    <w:p w14:paraId="5AB9C115" w14:textId="2D790736" w:rsidR="00377417" w:rsidRDefault="00377417" w:rsidP="00377417">
      <w:pPr>
        <w:pStyle w:val="ListParagraph"/>
        <w:numPr>
          <w:ilvl w:val="0"/>
          <w:numId w:val="18"/>
        </w:numPr>
        <w:rPr>
          <w:sz w:val="28"/>
          <w:szCs w:val="28"/>
        </w:rPr>
      </w:pPr>
      <w:r>
        <w:rPr>
          <w:sz w:val="28"/>
          <w:szCs w:val="28"/>
        </w:rPr>
        <w:t>Health and Health Care</w:t>
      </w:r>
    </w:p>
    <w:p w14:paraId="17166EAC" w14:textId="548749B2" w:rsidR="00377417" w:rsidRDefault="00377417" w:rsidP="00377417">
      <w:pPr>
        <w:pStyle w:val="ListParagraph"/>
        <w:numPr>
          <w:ilvl w:val="0"/>
          <w:numId w:val="18"/>
        </w:numPr>
        <w:rPr>
          <w:sz w:val="28"/>
          <w:szCs w:val="28"/>
        </w:rPr>
      </w:pPr>
      <w:r>
        <w:rPr>
          <w:sz w:val="28"/>
          <w:szCs w:val="28"/>
        </w:rPr>
        <w:t>Social and Community Context</w:t>
      </w:r>
    </w:p>
    <w:p w14:paraId="4D946626" w14:textId="21021340" w:rsidR="00EE5441" w:rsidRPr="00967B0A" w:rsidRDefault="00377417" w:rsidP="009E33E0">
      <w:pPr>
        <w:pStyle w:val="ListParagraph"/>
        <w:numPr>
          <w:ilvl w:val="0"/>
          <w:numId w:val="18"/>
        </w:numPr>
        <w:rPr>
          <w:sz w:val="28"/>
          <w:szCs w:val="28"/>
        </w:rPr>
      </w:pPr>
      <w:r>
        <w:rPr>
          <w:sz w:val="28"/>
          <w:szCs w:val="28"/>
        </w:rPr>
        <w:t>Education</w:t>
      </w:r>
      <w:r w:rsidRPr="00377417">
        <w:rPr>
          <w:sz w:val="28"/>
          <w:szCs w:val="28"/>
          <w:vertAlign w:val="superscript"/>
        </w:rPr>
        <w:t>36</w:t>
      </w:r>
    </w:p>
    <w:p w14:paraId="770E361F" w14:textId="70C6A20F" w:rsidR="00EE5441" w:rsidRDefault="00EE5441" w:rsidP="00EE5441"/>
    <w:p w14:paraId="07BC1454" w14:textId="3643AC3B" w:rsidR="00EE5441" w:rsidRDefault="00377417" w:rsidP="007C0C72">
      <w:pPr>
        <w:jc w:val="center"/>
      </w:pPr>
      <w:r w:rsidRPr="00377417">
        <w:rPr>
          <w:noProof/>
        </w:rPr>
        <w:lastRenderedPageBreak/>
        <w:drawing>
          <wp:inline distT="0" distB="0" distL="0" distR="0" wp14:anchorId="3B5620DC" wp14:editId="1976285E">
            <wp:extent cx="5604932" cy="3152775"/>
            <wp:effectExtent l="19050" t="19050" r="15240" b="9525"/>
            <wp:docPr id="1" name="Picture 1" descr="Consider: &#10;How could attending to SDOH change how you care for your patients?&#10;What challenges might hinder your ability to attend to SDOH issues?&#10;Remember:&#10;Health is the whole-person, not just symptoms in the exam roo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9079" cy="3160733"/>
                    </a:xfrm>
                    <a:prstGeom prst="rect">
                      <a:avLst/>
                    </a:prstGeom>
                    <a:ln>
                      <a:solidFill>
                        <a:schemeClr val="tx1"/>
                      </a:solidFill>
                    </a:ln>
                  </pic:spPr>
                </pic:pic>
              </a:graphicData>
            </a:graphic>
          </wp:inline>
        </w:drawing>
      </w:r>
    </w:p>
    <w:p w14:paraId="0ADC7EA2" w14:textId="6721D510" w:rsidR="00E40A99" w:rsidRDefault="00CA0506" w:rsidP="00EE5441">
      <w:r>
        <w:t xml:space="preserve">References: </w:t>
      </w:r>
    </w:p>
    <w:p w14:paraId="62C78A64" w14:textId="77777777" w:rsidR="0069017A" w:rsidRPr="00377417" w:rsidRDefault="000A0795" w:rsidP="00377417">
      <w:pPr>
        <w:numPr>
          <w:ilvl w:val="0"/>
          <w:numId w:val="14"/>
        </w:numPr>
        <w:contextualSpacing/>
      </w:pPr>
      <w:r w:rsidRPr="00377417">
        <w:t xml:space="preserve">Preamble to the Constitution of the World Health Organization as adopted by the International Health Conference, N.Y., 19-22 </w:t>
      </w:r>
      <w:proofErr w:type="gramStart"/>
      <w:r w:rsidRPr="00377417">
        <w:t>June,</w:t>
      </w:r>
      <w:proofErr w:type="gramEnd"/>
      <w:r w:rsidRPr="00377417">
        <w:t xml:space="preserve"> 1946; signed on 22 July 1946 by the representatives of 61 States (Official Records of the World Health Organization, no. 2, p. 100) and entered into force on 7 April 1948.</w:t>
      </w:r>
    </w:p>
    <w:p w14:paraId="1C151CBC" w14:textId="77777777" w:rsidR="0069017A" w:rsidRPr="00377417" w:rsidRDefault="000A0795" w:rsidP="00377417">
      <w:pPr>
        <w:numPr>
          <w:ilvl w:val="0"/>
          <w:numId w:val="14"/>
        </w:numPr>
        <w:contextualSpacing/>
      </w:pPr>
      <w:r w:rsidRPr="00377417">
        <w:t>U.S. Department of Health and Human Services, </w:t>
      </w:r>
      <w:r w:rsidRPr="00377417">
        <w:rPr>
          <w:i/>
          <w:iCs/>
        </w:rPr>
        <w:t>Healthy People 2020 Draft</w:t>
      </w:r>
      <w:r w:rsidRPr="00377417">
        <w:t xml:space="preserve">. </w:t>
      </w:r>
      <w:proofErr w:type="gramStart"/>
      <w:r w:rsidRPr="00377417">
        <w:t>2009</w:t>
      </w:r>
      <w:proofErr w:type="gramEnd"/>
      <w:r w:rsidRPr="00377417">
        <w:t>, U.S. Government Printing Office.</w:t>
      </w:r>
    </w:p>
    <w:p w14:paraId="70FC1C2E" w14:textId="77777777" w:rsidR="0069017A" w:rsidRPr="00377417" w:rsidRDefault="000A0795" w:rsidP="00377417">
      <w:pPr>
        <w:numPr>
          <w:ilvl w:val="0"/>
          <w:numId w:val="14"/>
        </w:numPr>
        <w:contextualSpacing/>
      </w:pPr>
      <w:r w:rsidRPr="00377417">
        <w:t xml:space="preserve">CDC (2018). Social Determinants of Health: Know What Affects Health. Retrieved from: </w:t>
      </w:r>
      <w:hyperlink r:id="rId8" w:history="1">
        <w:r w:rsidRPr="00377417">
          <w:rPr>
            <w:rStyle w:val="Hyperlink"/>
          </w:rPr>
          <w:t>URL to Source</w:t>
        </w:r>
      </w:hyperlink>
    </w:p>
    <w:p w14:paraId="12D20048" w14:textId="77777777" w:rsidR="0069017A" w:rsidRPr="00377417" w:rsidRDefault="000A0795" w:rsidP="00377417">
      <w:pPr>
        <w:numPr>
          <w:ilvl w:val="0"/>
          <w:numId w:val="14"/>
        </w:numPr>
        <w:contextualSpacing/>
      </w:pPr>
      <w:r w:rsidRPr="00377417">
        <w:t>Adler NE, Newman K. Socioeconomic disparities in health: pathways and policies. Health Affairs 2002</w:t>
      </w:r>
      <w:proofErr w:type="gramStart"/>
      <w:r w:rsidRPr="00377417">
        <w:t>;21</w:t>
      </w:r>
      <w:proofErr w:type="gramEnd"/>
      <w:r w:rsidRPr="00377417">
        <w:t>(2):60-76.</w:t>
      </w:r>
    </w:p>
    <w:p w14:paraId="1D618F78" w14:textId="77777777" w:rsidR="0069017A" w:rsidRPr="00377417" w:rsidRDefault="000A0795" w:rsidP="00377417">
      <w:pPr>
        <w:numPr>
          <w:ilvl w:val="0"/>
          <w:numId w:val="14"/>
        </w:numPr>
        <w:contextualSpacing/>
      </w:pPr>
      <w:r w:rsidRPr="00377417">
        <w:t>Walker RE, Keane CR, Burke JG. Disparities and access to healthy food in the United States: a review of food deserts literature. Health &amp; Place 2010</w:t>
      </w:r>
      <w:proofErr w:type="gramStart"/>
      <w:r w:rsidRPr="00377417">
        <w:t>;16</w:t>
      </w:r>
      <w:proofErr w:type="gramEnd"/>
      <w:r w:rsidRPr="00377417">
        <w:t>(5):876-884.</w:t>
      </w:r>
    </w:p>
    <w:p w14:paraId="42C9A2BE" w14:textId="77777777" w:rsidR="0069017A" w:rsidRPr="00377417" w:rsidRDefault="000A0795" w:rsidP="00377417">
      <w:pPr>
        <w:numPr>
          <w:ilvl w:val="0"/>
          <w:numId w:val="14"/>
        </w:numPr>
        <w:contextualSpacing/>
      </w:pPr>
      <w:proofErr w:type="spellStart"/>
      <w:r w:rsidRPr="00377417">
        <w:t>Saegert</w:t>
      </w:r>
      <w:proofErr w:type="spellEnd"/>
      <w:r w:rsidRPr="00377417">
        <w:t xml:space="preserve"> S, Evans GW. Poverty, housing niches, and health in the United States. Journal of Social Issues 2003</w:t>
      </w:r>
      <w:proofErr w:type="gramStart"/>
      <w:r w:rsidRPr="00377417">
        <w:t>;59</w:t>
      </w:r>
      <w:proofErr w:type="gramEnd"/>
      <w:r w:rsidRPr="00377417">
        <w:t>(3):569-89.</w:t>
      </w:r>
    </w:p>
    <w:p w14:paraId="4C753D0C" w14:textId="77777777" w:rsidR="0069017A" w:rsidRPr="00377417" w:rsidRDefault="000A0795" w:rsidP="00377417">
      <w:pPr>
        <w:numPr>
          <w:ilvl w:val="0"/>
          <w:numId w:val="14"/>
        </w:numPr>
        <w:contextualSpacing/>
      </w:pPr>
      <w:proofErr w:type="spellStart"/>
      <w:r w:rsidRPr="00377417">
        <w:t>Braveman</w:t>
      </w:r>
      <w:proofErr w:type="spellEnd"/>
      <w:r w:rsidRPr="00377417">
        <w:t xml:space="preserve"> P. Health disparities and health equity: concepts and measurement. </w:t>
      </w:r>
      <w:proofErr w:type="spellStart"/>
      <w:r w:rsidRPr="00377417">
        <w:t>Annu</w:t>
      </w:r>
      <w:proofErr w:type="spellEnd"/>
      <w:r w:rsidRPr="00377417">
        <w:t xml:space="preserve"> Rev Public Health 2006</w:t>
      </w:r>
      <w:proofErr w:type="gramStart"/>
      <w:r w:rsidRPr="00377417">
        <w:t>;27:167</w:t>
      </w:r>
      <w:proofErr w:type="gramEnd"/>
      <w:r w:rsidRPr="00377417">
        <w:t>-94.</w:t>
      </w:r>
    </w:p>
    <w:p w14:paraId="48B3D006" w14:textId="77777777" w:rsidR="0069017A" w:rsidRPr="00377417" w:rsidRDefault="000A0795" w:rsidP="00377417">
      <w:pPr>
        <w:numPr>
          <w:ilvl w:val="0"/>
          <w:numId w:val="14"/>
        </w:numPr>
        <w:contextualSpacing/>
      </w:pPr>
      <w:r w:rsidRPr="00377417">
        <w:t xml:space="preserve">Norman D, Kennedy B, </w:t>
      </w:r>
      <w:proofErr w:type="spellStart"/>
      <w:r w:rsidRPr="00377417">
        <w:t>Kawachi</w:t>
      </w:r>
      <w:proofErr w:type="spellEnd"/>
      <w:r w:rsidRPr="00377417">
        <w:t xml:space="preserve"> I. Why justice is good for our health: the social determinants of health inequalities. Daedalus 1999</w:t>
      </w:r>
      <w:proofErr w:type="gramStart"/>
      <w:r w:rsidRPr="00377417">
        <w:t>;128:215</w:t>
      </w:r>
      <w:proofErr w:type="gramEnd"/>
      <w:r w:rsidRPr="00377417">
        <w:t>-51.</w:t>
      </w:r>
    </w:p>
    <w:p w14:paraId="354047C7" w14:textId="77777777" w:rsidR="0069017A" w:rsidRPr="00377417" w:rsidRDefault="000A0795" w:rsidP="00377417">
      <w:pPr>
        <w:numPr>
          <w:ilvl w:val="0"/>
          <w:numId w:val="14"/>
        </w:numPr>
        <w:contextualSpacing/>
      </w:pPr>
      <w:r w:rsidRPr="00377417">
        <w:t xml:space="preserve">Gaskin DJ, Thorpe RJ Jr, </w:t>
      </w:r>
      <w:proofErr w:type="spellStart"/>
      <w:r w:rsidRPr="00377417">
        <w:t>McGinty</w:t>
      </w:r>
      <w:proofErr w:type="spellEnd"/>
      <w:r w:rsidRPr="00377417">
        <w:t xml:space="preserve"> EE, et al. Disparities in diabetes: the nexus of race, poverty, and place. </w:t>
      </w:r>
      <w:r w:rsidRPr="00377417">
        <w:rPr>
          <w:i/>
          <w:iCs/>
        </w:rPr>
        <w:t>Am J Public Health</w:t>
      </w:r>
      <w:r w:rsidRPr="00377417">
        <w:t>. 2014</w:t>
      </w:r>
      <w:proofErr w:type="gramStart"/>
      <w:r w:rsidRPr="00377417">
        <w:t>;104</w:t>
      </w:r>
      <w:proofErr w:type="gramEnd"/>
      <w:r w:rsidRPr="00377417">
        <w:t>(11):2147–2155. doi:10.2105/AJPH.2013.301420</w:t>
      </w:r>
    </w:p>
    <w:p w14:paraId="7E0E6FB6" w14:textId="77777777" w:rsidR="0069017A" w:rsidRPr="00377417" w:rsidRDefault="000A0795" w:rsidP="00377417">
      <w:pPr>
        <w:numPr>
          <w:ilvl w:val="0"/>
          <w:numId w:val="14"/>
        </w:numPr>
        <w:contextualSpacing/>
      </w:pPr>
      <w:proofErr w:type="spellStart"/>
      <w:r w:rsidRPr="00377417">
        <w:t>LaVeist</w:t>
      </w:r>
      <w:proofErr w:type="spellEnd"/>
      <w:r w:rsidRPr="00377417">
        <w:t xml:space="preserve"> T, Pollack K, Thorpe R, Jr, </w:t>
      </w:r>
      <w:proofErr w:type="spellStart"/>
      <w:r w:rsidRPr="00377417">
        <w:t>Fesahazion</w:t>
      </w:r>
      <w:proofErr w:type="spellEnd"/>
      <w:r w:rsidRPr="00377417">
        <w:t xml:space="preserve"> R, </w:t>
      </w:r>
      <w:proofErr w:type="gramStart"/>
      <w:r w:rsidRPr="00377417">
        <w:t>Gaskin</w:t>
      </w:r>
      <w:proofErr w:type="gramEnd"/>
      <w:r w:rsidRPr="00377417">
        <w:t xml:space="preserve"> D. Place, not race: disparities dissipate in southwest Baltimore when Blacks and Whites live under similar conditions. Health </w:t>
      </w:r>
      <w:proofErr w:type="spellStart"/>
      <w:r w:rsidRPr="00377417">
        <w:t>Aff</w:t>
      </w:r>
      <w:proofErr w:type="spellEnd"/>
      <w:r w:rsidRPr="00377417">
        <w:t xml:space="preserve"> (Millwood) 2011;30(10):1880–1887</w:t>
      </w:r>
    </w:p>
    <w:p w14:paraId="0AE091D5" w14:textId="77777777" w:rsidR="0069017A" w:rsidRPr="00377417" w:rsidRDefault="000A0795" w:rsidP="00377417">
      <w:pPr>
        <w:numPr>
          <w:ilvl w:val="0"/>
          <w:numId w:val="14"/>
        </w:numPr>
        <w:contextualSpacing/>
      </w:pPr>
      <w:proofErr w:type="spellStart"/>
      <w:r w:rsidRPr="00377417">
        <w:t>Zahran</w:t>
      </w:r>
      <w:proofErr w:type="spellEnd"/>
      <w:r w:rsidRPr="00377417">
        <w:t xml:space="preserve">, HS, Bailey, CM. Damon, SA, </w:t>
      </w:r>
      <w:proofErr w:type="spellStart"/>
      <w:r w:rsidRPr="00377417">
        <w:t>Garbe</w:t>
      </w:r>
      <w:proofErr w:type="spellEnd"/>
      <w:r w:rsidRPr="00377417">
        <w:t xml:space="preserve">, PL, </w:t>
      </w:r>
      <w:proofErr w:type="spellStart"/>
      <w:r w:rsidRPr="00377417">
        <w:t>Breysse</w:t>
      </w:r>
      <w:proofErr w:type="spellEnd"/>
      <w:r w:rsidRPr="00377417">
        <w:t>, PN. Vital Signs: Asthma in Children — United States, 2001–2016. MMWR 2018</w:t>
      </w:r>
      <w:proofErr w:type="gramStart"/>
      <w:r w:rsidRPr="00377417">
        <w:t>;67</w:t>
      </w:r>
      <w:proofErr w:type="gramEnd"/>
      <w:r w:rsidRPr="00377417">
        <w:t xml:space="preserve">(5):149-155. Retrieved from: </w:t>
      </w:r>
      <w:hyperlink r:id="rId9" w:history="1">
        <w:r w:rsidRPr="00377417">
          <w:rPr>
            <w:rStyle w:val="Hyperlink"/>
          </w:rPr>
          <w:t>URL to Source</w:t>
        </w:r>
      </w:hyperlink>
    </w:p>
    <w:p w14:paraId="66767DB1" w14:textId="695A89E5" w:rsidR="009E33E0" w:rsidRPr="00853D70" w:rsidRDefault="000A0795" w:rsidP="00377417">
      <w:pPr>
        <w:numPr>
          <w:ilvl w:val="0"/>
          <w:numId w:val="14"/>
        </w:numPr>
        <w:contextualSpacing/>
      </w:pPr>
      <w:r w:rsidRPr="00377417">
        <w:t xml:space="preserve">KFF. Poverty rate by race/ethnicity, 2017. Retrieved from: </w:t>
      </w:r>
      <w:hyperlink r:id="rId10" w:history="1">
        <w:r w:rsidRPr="00377417">
          <w:rPr>
            <w:rStyle w:val="Hyperlink"/>
          </w:rPr>
          <w:t>URL to Source</w:t>
        </w:r>
      </w:hyperlink>
    </w:p>
    <w:p w14:paraId="322AA477" w14:textId="77777777" w:rsidR="0069017A" w:rsidRPr="00377417" w:rsidRDefault="000A0795" w:rsidP="00377417">
      <w:pPr>
        <w:pStyle w:val="ListParagraph"/>
        <w:numPr>
          <w:ilvl w:val="0"/>
          <w:numId w:val="15"/>
        </w:numPr>
      </w:pPr>
      <w:r w:rsidRPr="00377417">
        <w:t xml:space="preserve">Krieger JK, </w:t>
      </w:r>
      <w:proofErr w:type="spellStart"/>
      <w:r w:rsidRPr="00377417">
        <w:t>Takaro</w:t>
      </w:r>
      <w:proofErr w:type="spellEnd"/>
      <w:r w:rsidRPr="00377417">
        <w:t xml:space="preserve"> TK, Allen C, et al. The Seattle-King County healthy homes project: Implementation of a comprehensive approach to improving indoor environmental quality for low-income children with asthma. Environ Health </w:t>
      </w:r>
      <w:proofErr w:type="spellStart"/>
      <w:r w:rsidRPr="00377417">
        <w:t>Perspect</w:t>
      </w:r>
      <w:proofErr w:type="spellEnd"/>
      <w:r w:rsidRPr="00377417">
        <w:t> 110(</w:t>
      </w:r>
      <w:proofErr w:type="spellStart"/>
      <w:r w:rsidRPr="00377417">
        <w:t>suppl</w:t>
      </w:r>
      <w:proofErr w:type="spellEnd"/>
      <w:r w:rsidRPr="00377417">
        <w:t xml:space="preserve"> 2):311–322, 2002.</w:t>
      </w:r>
    </w:p>
    <w:p w14:paraId="28F43DD4" w14:textId="77777777" w:rsidR="0069017A" w:rsidRPr="00377417" w:rsidRDefault="000A0795" w:rsidP="00377417">
      <w:pPr>
        <w:pStyle w:val="ListParagraph"/>
        <w:numPr>
          <w:ilvl w:val="0"/>
          <w:numId w:val="15"/>
        </w:numPr>
      </w:pPr>
      <w:r w:rsidRPr="00377417">
        <w:lastRenderedPageBreak/>
        <w:t>World Health Organization (</w:t>
      </w:r>
      <w:proofErr w:type="spellStart"/>
      <w:r w:rsidRPr="00377417">
        <w:t>n.d.</w:t>
      </w:r>
      <w:proofErr w:type="spellEnd"/>
      <w:r w:rsidRPr="00377417">
        <w:t xml:space="preserve">). Social determinants of health. Retrieved from: </w:t>
      </w:r>
      <w:hyperlink r:id="rId11" w:history="1">
        <w:r w:rsidRPr="00377417">
          <w:rPr>
            <w:rStyle w:val="Hyperlink"/>
          </w:rPr>
          <w:t>URL to Source</w:t>
        </w:r>
      </w:hyperlink>
    </w:p>
    <w:p w14:paraId="3CF4A444" w14:textId="77777777" w:rsidR="0069017A" w:rsidRPr="00377417" w:rsidRDefault="000A0795" w:rsidP="00377417">
      <w:pPr>
        <w:pStyle w:val="ListParagraph"/>
        <w:numPr>
          <w:ilvl w:val="0"/>
          <w:numId w:val="15"/>
        </w:numPr>
      </w:pPr>
      <w:r w:rsidRPr="00377417">
        <w:t xml:space="preserve">U.S. Department of Health and Human Services (2019). Social Determinants of Health. Retrieved from: </w:t>
      </w:r>
      <w:hyperlink r:id="rId12" w:history="1">
        <w:r w:rsidRPr="00377417">
          <w:rPr>
            <w:rStyle w:val="Hyperlink"/>
          </w:rPr>
          <w:t>URL to Source</w:t>
        </w:r>
      </w:hyperlink>
    </w:p>
    <w:p w14:paraId="104E8BAA" w14:textId="77777777" w:rsidR="0069017A" w:rsidRPr="00377417" w:rsidRDefault="000A0795" w:rsidP="00377417">
      <w:pPr>
        <w:pStyle w:val="ListParagraph"/>
        <w:numPr>
          <w:ilvl w:val="0"/>
          <w:numId w:val="15"/>
        </w:numPr>
      </w:pPr>
      <w:proofErr w:type="spellStart"/>
      <w:r w:rsidRPr="00377417">
        <w:t>Breiding</w:t>
      </w:r>
      <w:proofErr w:type="spellEnd"/>
      <w:r w:rsidRPr="00377417">
        <w:t xml:space="preserve"> M., </w:t>
      </w:r>
      <w:proofErr w:type="spellStart"/>
      <w:r w:rsidRPr="00377417">
        <w:t>Basile</w:t>
      </w:r>
      <w:proofErr w:type="spellEnd"/>
      <w:r w:rsidRPr="00377417">
        <w:t xml:space="preserve"> K., </w:t>
      </w:r>
      <w:proofErr w:type="spellStart"/>
      <w:r w:rsidRPr="00377417">
        <w:t>Klevens</w:t>
      </w:r>
      <w:proofErr w:type="spellEnd"/>
      <w:r w:rsidRPr="00377417">
        <w:t xml:space="preserve"> J. &amp; Smith SG. (2017). Economic Insecurity and Intimate Partner and Sexual Violence Victimization. </w:t>
      </w:r>
      <w:r w:rsidRPr="00377417">
        <w:rPr>
          <w:i/>
          <w:iCs/>
        </w:rPr>
        <w:t>American Journal of Preventive Medicine, 53(4), 457-464.</w:t>
      </w:r>
    </w:p>
    <w:p w14:paraId="3050ACC2" w14:textId="77777777" w:rsidR="0069017A" w:rsidRPr="00377417" w:rsidRDefault="000A0795" w:rsidP="00377417">
      <w:pPr>
        <w:pStyle w:val="ListParagraph"/>
        <w:numPr>
          <w:ilvl w:val="0"/>
          <w:numId w:val="15"/>
        </w:numPr>
      </w:pPr>
      <w:r w:rsidRPr="00377417">
        <w:t xml:space="preserve">Beckles, G. &amp; Chou, C. (2016). Disparities in the Prevalence of Diagnosed Diabetes- United States 1999-2002 and 2011-2014. </w:t>
      </w:r>
      <w:r w:rsidRPr="00377417">
        <w:rPr>
          <w:i/>
          <w:iCs/>
        </w:rPr>
        <w:t xml:space="preserve">Morbidity and Mortality Weekly Report Weekly, 64(45), 1265-1269. </w:t>
      </w:r>
    </w:p>
    <w:p w14:paraId="22006A91" w14:textId="77777777" w:rsidR="0069017A" w:rsidRPr="00377417" w:rsidRDefault="000A0795" w:rsidP="00377417">
      <w:pPr>
        <w:pStyle w:val="ListParagraph"/>
        <w:numPr>
          <w:ilvl w:val="0"/>
          <w:numId w:val="15"/>
        </w:numPr>
      </w:pPr>
      <w:proofErr w:type="spellStart"/>
      <w:r w:rsidRPr="00377417">
        <w:rPr>
          <w:i/>
          <w:iCs/>
        </w:rPr>
        <w:t>Frew</w:t>
      </w:r>
      <w:proofErr w:type="spellEnd"/>
      <w:r w:rsidRPr="00377417">
        <w:rPr>
          <w:i/>
          <w:iCs/>
        </w:rPr>
        <w:t xml:space="preserve">, P., Parker, K., </w:t>
      </w:r>
      <w:proofErr w:type="gramStart"/>
      <w:r w:rsidRPr="00377417">
        <w:rPr>
          <w:i/>
          <w:iCs/>
        </w:rPr>
        <w:t>Vo</w:t>
      </w:r>
      <w:proofErr w:type="gramEnd"/>
      <w:r w:rsidRPr="00377417">
        <w:rPr>
          <w:i/>
          <w:iCs/>
        </w:rPr>
        <w:t xml:space="preserve">, K., Haley, D., Dixon Diallo, D., </w:t>
      </w:r>
      <w:proofErr w:type="spellStart"/>
      <w:r w:rsidRPr="00377417">
        <w:rPr>
          <w:i/>
          <w:iCs/>
        </w:rPr>
        <w:t>Golin</w:t>
      </w:r>
      <w:proofErr w:type="spellEnd"/>
      <w:r w:rsidRPr="00377417">
        <w:rPr>
          <w:i/>
          <w:iCs/>
        </w:rPr>
        <w:t xml:space="preserve">, C…Hodder, S. (2016). Socioecological Factors Influences Women’s HIV risk in the United States: Qualitative Findings from the Women’s </w:t>
      </w:r>
      <w:proofErr w:type="gramStart"/>
      <w:r w:rsidRPr="00377417">
        <w:rPr>
          <w:i/>
          <w:iCs/>
        </w:rPr>
        <w:t xml:space="preserve">HIV  </w:t>
      </w:r>
      <w:proofErr w:type="spellStart"/>
      <w:r w:rsidRPr="00377417">
        <w:rPr>
          <w:i/>
          <w:iCs/>
        </w:rPr>
        <w:t>Seroincidence</w:t>
      </w:r>
      <w:proofErr w:type="spellEnd"/>
      <w:proofErr w:type="gramEnd"/>
      <w:r w:rsidRPr="00377417">
        <w:rPr>
          <w:i/>
          <w:iCs/>
        </w:rPr>
        <w:t xml:space="preserve"> Study (HPTN 064). BMC Public Health, 16, 803. </w:t>
      </w:r>
    </w:p>
    <w:p w14:paraId="0504F939" w14:textId="77777777" w:rsidR="0069017A" w:rsidRPr="00377417" w:rsidRDefault="000A0795" w:rsidP="00377417">
      <w:pPr>
        <w:pStyle w:val="ListParagraph"/>
        <w:numPr>
          <w:ilvl w:val="0"/>
          <w:numId w:val="15"/>
        </w:numPr>
      </w:pPr>
      <w:r w:rsidRPr="00377417">
        <w:rPr>
          <w:i/>
          <w:iCs/>
        </w:rPr>
        <w:t xml:space="preserve">Greer, S., </w:t>
      </w:r>
      <w:proofErr w:type="spellStart"/>
      <w:r w:rsidRPr="00377417">
        <w:rPr>
          <w:i/>
          <w:iCs/>
        </w:rPr>
        <w:t>Schieb</w:t>
      </w:r>
      <w:proofErr w:type="spellEnd"/>
      <w:r w:rsidRPr="00377417">
        <w:rPr>
          <w:i/>
          <w:iCs/>
        </w:rPr>
        <w:t>, L., Ritchey, M., George, M. &amp; Casper, M. (2016). County Health Factors Associated with Avoidable Deaths from Cardiovascular Disease in the United States, 2006-2010. Public Health Reports, 131(3), 438-448.</w:t>
      </w:r>
    </w:p>
    <w:p w14:paraId="2AD9AA31" w14:textId="77777777" w:rsidR="0069017A" w:rsidRPr="00377417" w:rsidRDefault="000A0795" w:rsidP="00377417">
      <w:pPr>
        <w:pStyle w:val="ListParagraph"/>
        <w:numPr>
          <w:ilvl w:val="0"/>
          <w:numId w:val="15"/>
        </w:numPr>
      </w:pPr>
      <w:r w:rsidRPr="00377417">
        <w:rPr>
          <w:i/>
          <w:iCs/>
        </w:rPr>
        <w:t xml:space="preserve">Hahn, R., Barnett, W., Knopf, J., Truman, B., Johnson, R., Fielding, J… Hunt, P. (2016). Early Childhood Education to Promote Health Equity: A Community Guide systematic Review. Journal of Public Health Management and Practice, 22(5), E1-8. </w:t>
      </w:r>
    </w:p>
    <w:p w14:paraId="7B62F343" w14:textId="5168FA72" w:rsidR="0069017A" w:rsidRPr="00377417" w:rsidRDefault="000A0795" w:rsidP="00377417">
      <w:pPr>
        <w:pStyle w:val="ListParagraph"/>
        <w:numPr>
          <w:ilvl w:val="0"/>
          <w:numId w:val="15"/>
        </w:numPr>
      </w:pPr>
      <w:r w:rsidRPr="00377417">
        <w:rPr>
          <w:i/>
          <w:iCs/>
        </w:rPr>
        <w:t xml:space="preserve">Romero, L., </w:t>
      </w:r>
      <w:proofErr w:type="spellStart"/>
      <w:r w:rsidRPr="00377417">
        <w:rPr>
          <w:i/>
          <w:iCs/>
        </w:rPr>
        <w:t>Pazol</w:t>
      </w:r>
      <w:proofErr w:type="spellEnd"/>
      <w:r w:rsidRPr="00377417">
        <w:rPr>
          <w:i/>
          <w:iCs/>
        </w:rPr>
        <w:t xml:space="preserve">, K., Warner, L., Cox, S., </w:t>
      </w:r>
      <w:proofErr w:type="spellStart"/>
      <w:r w:rsidRPr="00377417">
        <w:rPr>
          <w:i/>
          <w:iCs/>
        </w:rPr>
        <w:t>Kroelinger</w:t>
      </w:r>
      <w:proofErr w:type="spellEnd"/>
      <w:r w:rsidRPr="00377417">
        <w:rPr>
          <w:i/>
          <w:iCs/>
        </w:rPr>
        <w:t xml:space="preserve">, C., </w:t>
      </w:r>
      <w:proofErr w:type="spellStart"/>
      <w:r w:rsidRPr="00377417">
        <w:rPr>
          <w:i/>
          <w:iCs/>
        </w:rPr>
        <w:t>Besera</w:t>
      </w:r>
      <w:proofErr w:type="spellEnd"/>
      <w:r w:rsidRPr="00377417">
        <w:rPr>
          <w:i/>
          <w:iCs/>
        </w:rPr>
        <w:t xml:space="preserve">, G… Barfield, W. (2016). </w:t>
      </w:r>
      <w:proofErr w:type="spellStart"/>
      <w:r w:rsidRPr="00377417">
        <w:rPr>
          <w:i/>
          <w:iCs/>
        </w:rPr>
        <w:t>Redued</w:t>
      </w:r>
      <w:proofErr w:type="spellEnd"/>
      <w:r w:rsidRPr="00377417">
        <w:rPr>
          <w:i/>
          <w:iCs/>
        </w:rPr>
        <w:t xml:space="preserve"> Disparities in Birth Rates </w:t>
      </w:r>
      <w:proofErr w:type="gramStart"/>
      <w:r w:rsidRPr="00377417">
        <w:rPr>
          <w:i/>
          <w:iCs/>
        </w:rPr>
        <w:t>Among</w:t>
      </w:r>
      <w:proofErr w:type="gramEnd"/>
      <w:r w:rsidRPr="00377417">
        <w:rPr>
          <w:i/>
          <w:iCs/>
        </w:rPr>
        <w:t xml:space="preserve"> Teens Aged 15-19 Years- United States, 2006-2007 and 2013-2014. </w:t>
      </w:r>
      <w:proofErr w:type="spellStart"/>
      <w:proofErr w:type="gramStart"/>
      <w:r w:rsidRPr="00377417">
        <w:rPr>
          <w:i/>
          <w:iCs/>
        </w:rPr>
        <w:t>orbidity</w:t>
      </w:r>
      <w:proofErr w:type="spellEnd"/>
      <w:proofErr w:type="gramEnd"/>
      <w:r w:rsidRPr="00377417">
        <w:rPr>
          <w:i/>
          <w:iCs/>
        </w:rPr>
        <w:t xml:space="preserve"> and Mortality Weekly Report, 65(16), 409-414. </w:t>
      </w:r>
    </w:p>
    <w:p w14:paraId="548F8558" w14:textId="77777777" w:rsidR="0069017A" w:rsidRPr="00377417" w:rsidRDefault="000A0795" w:rsidP="00377417">
      <w:pPr>
        <w:pStyle w:val="ListParagraph"/>
        <w:numPr>
          <w:ilvl w:val="0"/>
          <w:numId w:val="15"/>
        </w:numPr>
      </w:pPr>
      <w:r w:rsidRPr="00377417">
        <w:t xml:space="preserve">Prather, C., Fuller, T. Marshall, K. &amp; Jeffries, W. (2016). The Impact of Racism on the Sexual and Reproductive Health of African American Women. Journal of Women's Health, 25(7), 664-671. </w:t>
      </w:r>
    </w:p>
    <w:p w14:paraId="20FB7423" w14:textId="77777777" w:rsidR="0069017A" w:rsidRPr="00377417" w:rsidRDefault="000A0795" w:rsidP="00377417">
      <w:pPr>
        <w:pStyle w:val="ListParagraph"/>
        <w:numPr>
          <w:ilvl w:val="0"/>
          <w:numId w:val="15"/>
        </w:numPr>
      </w:pPr>
      <w:proofErr w:type="spellStart"/>
      <w:r w:rsidRPr="00377417">
        <w:t>Jin</w:t>
      </w:r>
      <w:proofErr w:type="spellEnd"/>
      <w:r w:rsidRPr="00377417">
        <w:t xml:space="preserve">, Y. &amp; Jones-Smith, J. (2015). Associations </w:t>
      </w:r>
      <w:proofErr w:type="gramStart"/>
      <w:r w:rsidRPr="00377417">
        <w:t>Between</w:t>
      </w:r>
      <w:proofErr w:type="gramEnd"/>
      <w:r w:rsidRPr="00377417">
        <w:t xml:space="preserve"> Family Income and Children’s Physical Fitness and Obesity in California, 2010-2012.</w:t>
      </w:r>
    </w:p>
    <w:p w14:paraId="69A31D28" w14:textId="77777777" w:rsidR="0069017A" w:rsidRPr="00377417" w:rsidRDefault="000A0795" w:rsidP="00377417">
      <w:pPr>
        <w:pStyle w:val="ListParagraph"/>
        <w:numPr>
          <w:ilvl w:val="0"/>
          <w:numId w:val="15"/>
        </w:numPr>
      </w:pPr>
      <w:proofErr w:type="spellStart"/>
      <w:r w:rsidRPr="00377417">
        <w:t>Akinbami</w:t>
      </w:r>
      <w:proofErr w:type="spellEnd"/>
      <w:r w:rsidRPr="00377417">
        <w:t xml:space="preserve"> LJ, Moorman JE, Bailey C, et al. (2012). Trends in asthma prevalence, health care use, and mortality in the United States, 2001-2010. NCHS Data Brief, 94</w:t>
      </w:r>
      <w:proofErr w:type="gramStart"/>
      <w:r w:rsidRPr="00377417">
        <w:t>,1</w:t>
      </w:r>
      <w:proofErr w:type="gramEnd"/>
      <w:r w:rsidRPr="00377417">
        <w:t xml:space="preserve">–8. </w:t>
      </w:r>
    </w:p>
    <w:p w14:paraId="31A27B72" w14:textId="77777777" w:rsidR="0069017A" w:rsidRPr="00377417" w:rsidRDefault="000A0795" w:rsidP="00377417">
      <w:pPr>
        <w:pStyle w:val="ListParagraph"/>
        <w:numPr>
          <w:ilvl w:val="0"/>
          <w:numId w:val="15"/>
        </w:numPr>
      </w:pPr>
      <w:r w:rsidRPr="00377417">
        <w:t>Lewis TC, Robins TG, Joseph CL, et al. (2004). Identification of gaps in the diagnosis and treatment of childhood asthma using a community-based participatory research approach. J Urban Health, 81(3)</w:t>
      </w:r>
      <w:proofErr w:type="gramStart"/>
      <w:r w:rsidRPr="00377417">
        <w:t>,472</w:t>
      </w:r>
      <w:proofErr w:type="gramEnd"/>
      <w:r w:rsidRPr="00377417">
        <w:t xml:space="preserve">–488. </w:t>
      </w:r>
    </w:p>
    <w:p w14:paraId="41669E2E" w14:textId="77777777" w:rsidR="0069017A" w:rsidRPr="00377417" w:rsidRDefault="000A0795" w:rsidP="00377417">
      <w:pPr>
        <w:pStyle w:val="ListParagraph"/>
        <w:numPr>
          <w:ilvl w:val="0"/>
          <w:numId w:val="15"/>
        </w:numPr>
      </w:pPr>
      <w:proofErr w:type="spellStart"/>
      <w:r w:rsidRPr="00377417">
        <w:t>Moonesinghe</w:t>
      </w:r>
      <w:proofErr w:type="spellEnd"/>
      <w:r w:rsidRPr="00377417">
        <w:t xml:space="preserve"> R, </w:t>
      </w:r>
      <w:proofErr w:type="spellStart"/>
      <w:r w:rsidRPr="00377417">
        <w:t>Bouye</w:t>
      </w:r>
      <w:proofErr w:type="spellEnd"/>
      <w:r w:rsidRPr="00377417">
        <w:t xml:space="preserve"> K &amp; Penman-Aguilar A. (2014) Difference in health inequity between two population groups due to a social determinant of health. </w:t>
      </w:r>
      <w:proofErr w:type="spellStart"/>
      <w:r w:rsidRPr="00377417">
        <w:t>Int</w:t>
      </w:r>
      <w:proofErr w:type="spellEnd"/>
      <w:r w:rsidRPr="00377417">
        <w:t xml:space="preserve"> J Environ Res Public Health, 11, 13074–13083. </w:t>
      </w:r>
    </w:p>
    <w:p w14:paraId="18CF156B" w14:textId="77777777" w:rsidR="0069017A" w:rsidRPr="00377417" w:rsidRDefault="000A0795" w:rsidP="00377417">
      <w:pPr>
        <w:pStyle w:val="ListParagraph"/>
        <w:numPr>
          <w:ilvl w:val="0"/>
          <w:numId w:val="15"/>
        </w:numPr>
      </w:pPr>
      <w:proofErr w:type="spellStart"/>
      <w:r w:rsidRPr="00377417">
        <w:t>Geronimus</w:t>
      </w:r>
      <w:proofErr w:type="spellEnd"/>
      <w:r w:rsidRPr="00377417">
        <w:t>, A. (1992). The Weathering Hypothesis and the Health of African-American Women and Infants: evidence and speculations. Ethnicity &amp; Disease, 2(3), 207-221.</w:t>
      </w:r>
    </w:p>
    <w:p w14:paraId="5B756104" w14:textId="77777777" w:rsidR="0069017A" w:rsidRPr="00377417" w:rsidRDefault="000A0795" w:rsidP="00377417">
      <w:pPr>
        <w:pStyle w:val="ListParagraph"/>
        <w:numPr>
          <w:ilvl w:val="0"/>
          <w:numId w:val="15"/>
        </w:numPr>
      </w:pPr>
      <w:r w:rsidRPr="00377417">
        <w:t xml:space="preserve">Willis, E., McManus, P., Magallanes, N., Johnson, S., </w:t>
      </w:r>
      <w:proofErr w:type="spellStart"/>
      <w:r w:rsidRPr="00377417">
        <w:t>Majnik</w:t>
      </w:r>
      <w:proofErr w:type="spellEnd"/>
      <w:r w:rsidRPr="00377417">
        <w:t>, A. (2014). Conquering Racial Disparities in Perinatal Outcomes. Clinics in perinatology, 41(4), 847-875.</w:t>
      </w:r>
    </w:p>
    <w:p w14:paraId="4117CAAB" w14:textId="77777777" w:rsidR="0069017A" w:rsidRPr="00377417" w:rsidRDefault="000A0795" w:rsidP="00377417">
      <w:pPr>
        <w:pStyle w:val="ListParagraph"/>
        <w:numPr>
          <w:ilvl w:val="0"/>
          <w:numId w:val="15"/>
        </w:numPr>
      </w:pPr>
      <w:proofErr w:type="spellStart"/>
      <w:r w:rsidRPr="00377417">
        <w:t>Sallis</w:t>
      </w:r>
      <w:proofErr w:type="spellEnd"/>
      <w:r w:rsidRPr="00377417">
        <w:t xml:space="preserve"> JF, </w:t>
      </w:r>
      <w:proofErr w:type="spellStart"/>
      <w:r w:rsidRPr="00377417">
        <w:t>Glanz</w:t>
      </w:r>
      <w:proofErr w:type="spellEnd"/>
      <w:r w:rsidRPr="00377417">
        <w:t xml:space="preserve"> K. (2009). Physical activity and food environments: solutions to the obesity epidemic. Milbank Q, 87(1), 123–154. </w:t>
      </w:r>
    </w:p>
    <w:p w14:paraId="48C6D165" w14:textId="77777777" w:rsidR="0069017A" w:rsidRPr="00377417" w:rsidRDefault="000A0795" w:rsidP="00377417">
      <w:pPr>
        <w:pStyle w:val="ListParagraph"/>
        <w:numPr>
          <w:ilvl w:val="0"/>
          <w:numId w:val="15"/>
        </w:numPr>
      </w:pPr>
      <w:r w:rsidRPr="00377417">
        <w:t xml:space="preserve">Coughlin, S. (2019). Social Determinants of Breast Cancer Risk, Stage and Survival. Breast Cancer Research and Treatment, 177(3), 537-548. </w:t>
      </w:r>
    </w:p>
    <w:p w14:paraId="0E5BF047" w14:textId="77777777" w:rsidR="0069017A" w:rsidRPr="00377417" w:rsidRDefault="000A0795" w:rsidP="00377417">
      <w:pPr>
        <w:pStyle w:val="ListParagraph"/>
        <w:numPr>
          <w:ilvl w:val="0"/>
          <w:numId w:val="15"/>
        </w:numPr>
      </w:pPr>
      <w:r w:rsidRPr="00377417">
        <w:t xml:space="preserve">Marmot, M. (2018). Health Equity, Cancer, and Social Determinants of Health. The Lancet Global Health, 6, S29-S29. </w:t>
      </w:r>
    </w:p>
    <w:p w14:paraId="435CC29A" w14:textId="3CD4A8BA" w:rsidR="00377417" w:rsidRPr="00377417" w:rsidRDefault="000A0795" w:rsidP="00377417">
      <w:pPr>
        <w:pStyle w:val="ListParagraph"/>
        <w:numPr>
          <w:ilvl w:val="0"/>
          <w:numId w:val="15"/>
        </w:numPr>
      </w:pPr>
      <w:r w:rsidRPr="00377417">
        <w:t xml:space="preserve">Roach, M. &amp; </w:t>
      </w:r>
      <w:proofErr w:type="spellStart"/>
      <w:r w:rsidRPr="00377417">
        <w:t>Einstadter</w:t>
      </w:r>
      <w:proofErr w:type="spellEnd"/>
      <w:r w:rsidRPr="00377417">
        <w:t xml:space="preserve">, D. (2018). Archives of Physical Medicine and Rehabilitation. Associations </w:t>
      </w:r>
      <w:proofErr w:type="gramStart"/>
      <w:r w:rsidRPr="00377417">
        <w:t>Between</w:t>
      </w:r>
      <w:proofErr w:type="gramEnd"/>
      <w:r w:rsidRPr="00377417">
        <w:t xml:space="preserve"> Social Determinants of Health and Outcomes for Persons With a Brain Injury, 99(10), e63.</w:t>
      </w:r>
    </w:p>
    <w:p w14:paraId="6C789F35" w14:textId="77777777" w:rsidR="0069017A" w:rsidRPr="00377417" w:rsidRDefault="000A0795" w:rsidP="00377417">
      <w:pPr>
        <w:pStyle w:val="ListParagraph"/>
        <w:numPr>
          <w:ilvl w:val="0"/>
          <w:numId w:val="15"/>
        </w:numPr>
      </w:pPr>
      <w:r w:rsidRPr="00377417">
        <w:t xml:space="preserve">Loeb, M. (2004). Use </w:t>
      </w:r>
      <w:proofErr w:type="gramStart"/>
      <w:r w:rsidRPr="00377417">
        <w:t>of a Broader Determinants</w:t>
      </w:r>
      <w:proofErr w:type="gramEnd"/>
      <w:r w:rsidRPr="00377417">
        <w:t xml:space="preserve"> of Health Model for Community-Acquired Pneumonia in Seniors. Clinical Infectious Diseases, 38(9), 1293-1297. </w:t>
      </w:r>
    </w:p>
    <w:p w14:paraId="6A80A46B" w14:textId="77777777" w:rsidR="0069017A" w:rsidRPr="00377417" w:rsidRDefault="000A0795" w:rsidP="00377417">
      <w:pPr>
        <w:pStyle w:val="ListParagraph"/>
        <w:numPr>
          <w:ilvl w:val="0"/>
          <w:numId w:val="15"/>
        </w:numPr>
      </w:pPr>
      <w:r w:rsidRPr="00377417">
        <w:t xml:space="preserve">Healthy People 2020 (2019). Crime and Violence. Retrieved from: </w:t>
      </w:r>
      <w:hyperlink r:id="rId13" w:history="1">
        <w:r w:rsidRPr="00377417">
          <w:rPr>
            <w:rStyle w:val="Hyperlink"/>
          </w:rPr>
          <w:t>URL to Source</w:t>
        </w:r>
      </w:hyperlink>
    </w:p>
    <w:p w14:paraId="643099ED" w14:textId="77777777" w:rsidR="0069017A" w:rsidRPr="00377417" w:rsidRDefault="000A0795" w:rsidP="00377417">
      <w:pPr>
        <w:pStyle w:val="ListParagraph"/>
        <w:numPr>
          <w:ilvl w:val="0"/>
          <w:numId w:val="15"/>
        </w:numPr>
      </w:pPr>
      <w:proofErr w:type="spellStart"/>
      <w:r w:rsidRPr="00377417">
        <w:t>Havranek</w:t>
      </w:r>
      <w:proofErr w:type="spellEnd"/>
      <w:r w:rsidRPr="00377417">
        <w:t xml:space="preserve">, E., </w:t>
      </w:r>
      <w:proofErr w:type="spellStart"/>
      <w:r w:rsidRPr="00377417">
        <w:t>Mujahid</w:t>
      </w:r>
      <w:proofErr w:type="spellEnd"/>
      <w:r w:rsidRPr="00377417">
        <w:t xml:space="preserve">, M., Barr, D., Blair, I., Cohen, M., Cruz-Flores S… </w:t>
      </w:r>
      <w:proofErr w:type="spellStart"/>
      <w:r w:rsidRPr="00377417">
        <w:t>Yancy</w:t>
      </w:r>
      <w:proofErr w:type="spellEnd"/>
      <w:r w:rsidRPr="00377417">
        <w:t>, C. (2015). Circulation, 132(9), 873-898.</w:t>
      </w:r>
      <w:bookmarkStart w:id="0" w:name="_GoBack"/>
      <w:bookmarkEnd w:id="0"/>
    </w:p>
    <w:p w14:paraId="6D1EB36C" w14:textId="77777777" w:rsidR="007C0C72" w:rsidRPr="00ED0FA0" w:rsidRDefault="007C0C72" w:rsidP="007C0C72">
      <w:pPr>
        <w:pStyle w:val="ListParagraph"/>
        <w:numPr>
          <w:ilvl w:val="0"/>
          <w:numId w:val="15"/>
        </w:numPr>
      </w:pPr>
      <w:r w:rsidRPr="00ED0FA0">
        <w:lastRenderedPageBreak/>
        <w:t xml:space="preserve">U.S. Department of Health and Human Services (2019). Social Determinants of Health. Retrieved from: </w:t>
      </w:r>
      <w:hyperlink r:id="rId14" w:history="1">
        <w:r w:rsidRPr="00ED0FA0">
          <w:rPr>
            <w:rStyle w:val="Hyperlink"/>
          </w:rPr>
          <w:t xml:space="preserve">URL to </w:t>
        </w:r>
      </w:hyperlink>
      <w:hyperlink r:id="rId15" w:history="1">
        <w:r w:rsidRPr="00ED0FA0">
          <w:rPr>
            <w:rStyle w:val="Hyperlink"/>
          </w:rPr>
          <w:t>Source</w:t>
        </w:r>
      </w:hyperlink>
    </w:p>
    <w:p w14:paraId="0ED8ABA4" w14:textId="32D8BFAC" w:rsidR="00CA0506" w:rsidRPr="00AA68F7" w:rsidRDefault="007C0C72" w:rsidP="007C0C72">
      <w:pPr>
        <w:pStyle w:val="ListParagraph"/>
        <w:numPr>
          <w:ilvl w:val="0"/>
          <w:numId w:val="15"/>
        </w:numPr>
        <w:rPr>
          <w:rStyle w:val="Hyperlink"/>
          <w:color w:val="auto"/>
          <w:u w:val="none"/>
        </w:rPr>
      </w:pPr>
      <w:r w:rsidRPr="00ED0FA0">
        <w:t xml:space="preserve">Centers for Disease Control and Prevention. 2019. </w:t>
      </w:r>
      <w:r w:rsidRPr="00ED0FA0">
        <w:rPr>
          <w:i/>
          <w:iCs/>
        </w:rPr>
        <w:t xml:space="preserve">What are determinants of health and how </w:t>
      </w:r>
      <w:proofErr w:type="gramStart"/>
      <w:r w:rsidRPr="00ED0FA0">
        <w:rPr>
          <w:i/>
          <w:iCs/>
        </w:rPr>
        <w:t>are they related</w:t>
      </w:r>
      <w:proofErr w:type="gramEnd"/>
      <w:r w:rsidRPr="00ED0FA0">
        <w:rPr>
          <w:i/>
          <w:iCs/>
        </w:rPr>
        <w:t xml:space="preserve"> to social determinants of health? </w:t>
      </w:r>
      <w:r w:rsidRPr="00ED0FA0">
        <w:t xml:space="preserve">Available at: </w:t>
      </w:r>
      <w:hyperlink r:id="rId16" w:history="1">
        <w:r w:rsidRPr="00ED0FA0">
          <w:rPr>
            <w:rStyle w:val="Hyperlink"/>
          </w:rPr>
          <w:t>URL to Source</w:t>
        </w:r>
      </w:hyperlink>
    </w:p>
    <w:p w14:paraId="1F0CEF14" w14:textId="77777777" w:rsidR="00AA68F7" w:rsidRPr="00AA68F7" w:rsidRDefault="00AA68F7" w:rsidP="00AA68F7">
      <w:pPr>
        <w:pStyle w:val="ListParagraph"/>
        <w:numPr>
          <w:ilvl w:val="0"/>
          <w:numId w:val="15"/>
        </w:numPr>
      </w:pPr>
      <w:r w:rsidRPr="00AA68F7">
        <w:t>U.S. Department of Health and Human Services (2019). Mental Health. Retrieved from: URL to Source</w:t>
      </w:r>
    </w:p>
    <w:p w14:paraId="403DE86D" w14:textId="77777777" w:rsidR="00AA68F7" w:rsidRDefault="00AA68F7" w:rsidP="00AA68F7">
      <w:pPr>
        <w:pStyle w:val="ListParagraph"/>
      </w:pPr>
    </w:p>
    <w:sectPr w:rsidR="00AA68F7" w:rsidSect="006E5A5E">
      <w:footerReference w:type="default" r:id="rId17"/>
      <w:head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DBFE3" w14:textId="77777777" w:rsidR="003246CB" w:rsidRDefault="003246CB" w:rsidP="00CA0506">
      <w:pPr>
        <w:spacing w:after="0" w:line="240" w:lineRule="auto"/>
      </w:pPr>
      <w:r>
        <w:separator/>
      </w:r>
    </w:p>
  </w:endnote>
  <w:endnote w:type="continuationSeparator" w:id="0">
    <w:p w14:paraId="155D4221" w14:textId="77777777" w:rsidR="003246CB" w:rsidRDefault="003246CB" w:rsidP="00C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D28C3" w14:textId="70F571EC" w:rsidR="00525916" w:rsidRPr="00525916" w:rsidRDefault="00525916" w:rsidP="00525916">
    <w:pPr>
      <w:spacing w:after="0" w:line="240" w:lineRule="auto"/>
      <w:jc w:val="center"/>
      <w:rPr>
        <w:rFonts w:ascii="Times New Roman" w:eastAsia="Times New Roman" w:hAnsi="Times New Roman" w:cs="Times New Roman"/>
        <w:i/>
        <w:sz w:val="20"/>
        <w:szCs w:val="24"/>
      </w:rPr>
    </w:pPr>
    <w:r w:rsidRPr="00525916">
      <w:rPr>
        <w:rFonts w:ascii="Calibri" w:eastAsia="Times New Roman" w:hAnsi="Calibri" w:cs="Times New Roman"/>
        <w:i/>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78F57" w14:textId="77777777" w:rsidR="003246CB" w:rsidRDefault="003246CB" w:rsidP="00CA0506">
      <w:pPr>
        <w:spacing w:after="0" w:line="240" w:lineRule="auto"/>
      </w:pPr>
      <w:r>
        <w:separator/>
      </w:r>
    </w:p>
  </w:footnote>
  <w:footnote w:type="continuationSeparator" w:id="0">
    <w:p w14:paraId="6AF6CB5D" w14:textId="77777777" w:rsidR="003246CB" w:rsidRDefault="003246CB" w:rsidP="00CA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29E51" w14:textId="2677785F" w:rsidR="006E5A5E" w:rsidRPr="006E5A5E" w:rsidRDefault="00B333B5" w:rsidP="006E5A5E">
    <w:pPr>
      <w:pStyle w:val="Header"/>
      <w:jc w:val="center"/>
      <w:rPr>
        <w:rStyle w:val="SubtleEmphasis"/>
        <w:b/>
        <w:i w:val="0"/>
        <w:color w:val="2E74B5" w:themeColor="accent5" w:themeShade="BF"/>
        <w:sz w:val="60"/>
        <w:szCs w:val="60"/>
      </w:rPr>
    </w:pPr>
    <w:r>
      <w:rPr>
        <w:rStyle w:val="SubtleEmphasis"/>
        <w:b/>
        <w:i w:val="0"/>
        <w:color w:val="2E74B5" w:themeColor="accent5" w:themeShade="BF"/>
        <w:sz w:val="60"/>
        <w:szCs w:val="60"/>
      </w:rPr>
      <w:t>Social Determinants of Health</w:t>
    </w:r>
    <w:r w:rsidR="007F3C7A">
      <w:rPr>
        <w:rStyle w:val="SubtleEmphasis"/>
        <w:b/>
        <w:i w:val="0"/>
        <w:color w:val="2E74B5" w:themeColor="accent5" w:themeShade="BF"/>
        <w:sz w:val="60"/>
        <w:szCs w:val="60"/>
      </w:rPr>
      <w:t xml:space="preserve"> Module 1</w:t>
    </w:r>
    <w:r w:rsidR="006E5A5E" w:rsidRPr="006E5A5E">
      <w:rPr>
        <w:rStyle w:val="SubtleEmphasis"/>
        <w:b/>
        <w:i w:val="0"/>
        <w:color w:val="2E74B5" w:themeColor="accent5" w:themeShade="BF"/>
        <w:sz w:val="60"/>
        <w:szCs w:val="60"/>
      </w:rPr>
      <w:t xml:space="preserve"> Key Concepts Handout</w:t>
    </w:r>
  </w:p>
  <w:p w14:paraId="70C30F47" w14:textId="77777777" w:rsidR="006E5A5E" w:rsidRDefault="006E5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371"/>
    <w:multiLevelType w:val="hybridMultilevel"/>
    <w:tmpl w:val="598A64A6"/>
    <w:lvl w:ilvl="0" w:tplc="97004FB6">
      <w:start w:val="1"/>
      <w:numFmt w:val="decimal"/>
      <w:lvlText w:val="%1."/>
      <w:lvlJc w:val="left"/>
      <w:pPr>
        <w:tabs>
          <w:tab w:val="num" w:pos="720"/>
        </w:tabs>
        <w:ind w:left="720" w:hanging="360"/>
      </w:pPr>
    </w:lvl>
    <w:lvl w:ilvl="1" w:tplc="884098C8" w:tentative="1">
      <w:start w:val="1"/>
      <w:numFmt w:val="decimal"/>
      <w:lvlText w:val="%2."/>
      <w:lvlJc w:val="left"/>
      <w:pPr>
        <w:tabs>
          <w:tab w:val="num" w:pos="1440"/>
        </w:tabs>
        <w:ind w:left="1440" w:hanging="360"/>
      </w:pPr>
    </w:lvl>
    <w:lvl w:ilvl="2" w:tplc="DE502096" w:tentative="1">
      <w:start w:val="1"/>
      <w:numFmt w:val="decimal"/>
      <w:lvlText w:val="%3."/>
      <w:lvlJc w:val="left"/>
      <w:pPr>
        <w:tabs>
          <w:tab w:val="num" w:pos="2160"/>
        </w:tabs>
        <w:ind w:left="2160" w:hanging="360"/>
      </w:pPr>
    </w:lvl>
    <w:lvl w:ilvl="3" w:tplc="7504B008" w:tentative="1">
      <w:start w:val="1"/>
      <w:numFmt w:val="decimal"/>
      <w:lvlText w:val="%4."/>
      <w:lvlJc w:val="left"/>
      <w:pPr>
        <w:tabs>
          <w:tab w:val="num" w:pos="2880"/>
        </w:tabs>
        <w:ind w:left="2880" w:hanging="360"/>
      </w:pPr>
    </w:lvl>
    <w:lvl w:ilvl="4" w:tplc="9C1EC7BE" w:tentative="1">
      <w:start w:val="1"/>
      <w:numFmt w:val="decimal"/>
      <w:lvlText w:val="%5."/>
      <w:lvlJc w:val="left"/>
      <w:pPr>
        <w:tabs>
          <w:tab w:val="num" w:pos="3600"/>
        </w:tabs>
        <w:ind w:left="3600" w:hanging="360"/>
      </w:pPr>
    </w:lvl>
    <w:lvl w:ilvl="5" w:tplc="80829CC2" w:tentative="1">
      <w:start w:val="1"/>
      <w:numFmt w:val="decimal"/>
      <w:lvlText w:val="%6."/>
      <w:lvlJc w:val="left"/>
      <w:pPr>
        <w:tabs>
          <w:tab w:val="num" w:pos="4320"/>
        </w:tabs>
        <w:ind w:left="4320" w:hanging="360"/>
      </w:pPr>
    </w:lvl>
    <w:lvl w:ilvl="6" w:tplc="35D6DDDA" w:tentative="1">
      <w:start w:val="1"/>
      <w:numFmt w:val="decimal"/>
      <w:lvlText w:val="%7."/>
      <w:lvlJc w:val="left"/>
      <w:pPr>
        <w:tabs>
          <w:tab w:val="num" w:pos="5040"/>
        </w:tabs>
        <w:ind w:left="5040" w:hanging="360"/>
      </w:pPr>
    </w:lvl>
    <w:lvl w:ilvl="7" w:tplc="AD9A6E26" w:tentative="1">
      <w:start w:val="1"/>
      <w:numFmt w:val="decimal"/>
      <w:lvlText w:val="%8."/>
      <w:lvlJc w:val="left"/>
      <w:pPr>
        <w:tabs>
          <w:tab w:val="num" w:pos="5760"/>
        </w:tabs>
        <w:ind w:left="5760" w:hanging="360"/>
      </w:pPr>
    </w:lvl>
    <w:lvl w:ilvl="8" w:tplc="33DAC350" w:tentative="1">
      <w:start w:val="1"/>
      <w:numFmt w:val="decimal"/>
      <w:lvlText w:val="%9."/>
      <w:lvlJc w:val="left"/>
      <w:pPr>
        <w:tabs>
          <w:tab w:val="num" w:pos="6480"/>
        </w:tabs>
        <w:ind w:left="6480" w:hanging="360"/>
      </w:pPr>
    </w:lvl>
  </w:abstractNum>
  <w:abstractNum w:abstractNumId="1" w15:restartNumberingAfterBreak="0">
    <w:nsid w:val="07BA2867"/>
    <w:multiLevelType w:val="hybridMultilevel"/>
    <w:tmpl w:val="7834F1DE"/>
    <w:lvl w:ilvl="0" w:tplc="6F0456B4">
      <w:start w:val="1"/>
      <w:numFmt w:val="decimal"/>
      <w:lvlText w:val="%1."/>
      <w:lvlJc w:val="left"/>
      <w:pPr>
        <w:tabs>
          <w:tab w:val="num" w:pos="720"/>
        </w:tabs>
        <w:ind w:left="720" w:hanging="360"/>
      </w:pPr>
    </w:lvl>
    <w:lvl w:ilvl="1" w:tplc="890C1232" w:tentative="1">
      <w:start w:val="1"/>
      <w:numFmt w:val="decimal"/>
      <w:lvlText w:val="%2."/>
      <w:lvlJc w:val="left"/>
      <w:pPr>
        <w:tabs>
          <w:tab w:val="num" w:pos="1440"/>
        </w:tabs>
        <w:ind w:left="1440" w:hanging="360"/>
      </w:pPr>
    </w:lvl>
    <w:lvl w:ilvl="2" w:tplc="88C43BE2" w:tentative="1">
      <w:start w:val="1"/>
      <w:numFmt w:val="decimal"/>
      <w:lvlText w:val="%3."/>
      <w:lvlJc w:val="left"/>
      <w:pPr>
        <w:tabs>
          <w:tab w:val="num" w:pos="2160"/>
        </w:tabs>
        <w:ind w:left="2160" w:hanging="360"/>
      </w:pPr>
    </w:lvl>
    <w:lvl w:ilvl="3" w:tplc="A8B23B14" w:tentative="1">
      <w:start w:val="1"/>
      <w:numFmt w:val="decimal"/>
      <w:lvlText w:val="%4."/>
      <w:lvlJc w:val="left"/>
      <w:pPr>
        <w:tabs>
          <w:tab w:val="num" w:pos="2880"/>
        </w:tabs>
        <w:ind w:left="2880" w:hanging="360"/>
      </w:pPr>
    </w:lvl>
    <w:lvl w:ilvl="4" w:tplc="E7D8D4F4" w:tentative="1">
      <w:start w:val="1"/>
      <w:numFmt w:val="decimal"/>
      <w:lvlText w:val="%5."/>
      <w:lvlJc w:val="left"/>
      <w:pPr>
        <w:tabs>
          <w:tab w:val="num" w:pos="3600"/>
        </w:tabs>
        <w:ind w:left="3600" w:hanging="360"/>
      </w:pPr>
    </w:lvl>
    <w:lvl w:ilvl="5" w:tplc="22A09C20" w:tentative="1">
      <w:start w:val="1"/>
      <w:numFmt w:val="decimal"/>
      <w:lvlText w:val="%6."/>
      <w:lvlJc w:val="left"/>
      <w:pPr>
        <w:tabs>
          <w:tab w:val="num" w:pos="4320"/>
        </w:tabs>
        <w:ind w:left="4320" w:hanging="360"/>
      </w:pPr>
    </w:lvl>
    <w:lvl w:ilvl="6" w:tplc="F9946120" w:tentative="1">
      <w:start w:val="1"/>
      <w:numFmt w:val="decimal"/>
      <w:lvlText w:val="%7."/>
      <w:lvlJc w:val="left"/>
      <w:pPr>
        <w:tabs>
          <w:tab w:val="num" w:pos="5040"/>
        </w:tabs>
        <w:ind w:left="5040" w:hanging="360"/>
      </w:pPr>
    </w:lvl>
    <w:lvl w:ilvl="7" w:tplc="93CEEE36" w:tentative="1">
      <w:start w:val="1"/>
      <w:numFmt w:val="decimal"/>
      <w:lvlText w:val="%8."/>
      <w:lvlJc w:val="left"/>
      <w:pPr>
        <w:tabs>
          <w:tab w:val="num" w:pos="5760"/>
        </w:tabs>
        <w:ind w:left="5760" w:hanging="360"/>
      </w:pPr>
    </w:lvl>
    <w:lvl w:ilvl="8" w:tplc="0CD813D0" w:tentative="1">
      <w:start w:val="1"/>
      <w:numFmt w:val="decimal"/>
      <w:lvlText w:val="%9."/>
      <w:lvlJc w:val="left"/>
      <w:pPr>
        <w:tabs>
          <w:tab w:val="num" w:pos="6480"/>
        </w:tabs>
        <w:ind w:left="6480" w:hanging="360"/>
      </w:pPr>
    </w:lvl>
  </w:abstractNum>
  <w:abstractNum w:abstractNumId="2" w15:restartNumberingAfterBreak="0">
    <w:nsid w:val="1EE2046E"/>
    <w:multiLevelType w:val="hybridMultilevel"/>
    <w:tmpl w:val="7C3A1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A0BF7"/>
    <w:multiLevelType w:val="hybridMultilevel"/>
    <w:tmpl w:val="6040CD26"/>
    <w:lvl w:ilvl="0" w:tplc="D3DC3312">
      <w:start w:val="1"/>
      <w:numFmt w:val="bullet"/>
      <w:lvlText w:val="•"/>
      <w:lvlJc w:val="left"/>
      <w:pPr>
        <w:tabs>
          <w:tab w:val="num" w:pos="720"/>
        </w:tabs>
        <w:ind w:left="720" w:hanging="360"/>
      </w:pPr>
      <w:rPr>
        <w:rFonts w:ascii="Arial" w:hAnsi="Arial" w:hint="default"/>
      </w:rPr>
    </w:lvl>
    <w:lvl w:ilvl="1" w:tplc="AF1680CC" w:tentative="1">
      <w:start w:val="1"/>
      <w:numFmt w:val="bullet"/>
      <w:lvlText w:val="•"/>
      <w:lvlJc w:val="left"/>
      <w:pPr>
        <w:tabs>
          <w:tab w:val="num" w:pos="1440"/>
        </w:tabs>
        <w:ind w:left="1440" w:hanging="360"/>
      </w:pPr>
      <w:rPr>
        <w:rFonts w:ascii="Arial" w:hAnsi="Arial" w:hint="default"/>
      </w:rPr>
    </w:lvl>
    <w:lvl w:ilvl="2" w:tplc="82489900" w:tentative="1">
      <w:start w:val="1"/>
      <w:numFmt w:val="bullet"/>
      <w:lvlText w:val="•"/>
      <w:lvlJc w:val="left"/>
      <w:pPr>
        <w:tabs>
          <w:tab w:val="num" w:pos="2160"/>
        </w:tabs>
        <w:ind w:left="2160" w:hanging="360"/>
      </w:pPr>
      <w:rPr>
        <w:rFonts w:ascii="Arial" w:hAnsi="Arial" w:hint="default"/>
      </w:rPr>
    </w:lvl>
    <w:lvl w:ilvl="3" w:tplc="2D8EFD42" w:tentative="1">
      <w:start w:val="1"/>
      <w:numFmt w:val="bullet"/>
      <w:lvlText w:val="•"/>
      <w:lvlJc w:val="left"/>
      <w:pPr>
        <w:tabs>
          <w:tab w:val="num" w:pos="2880"/>
        </w:tabs>
        <w:ind w:left="2880" w:hanging="360"/>
      </w:pPr>
      <w:rPr>
        <w:rFonts w:ascii="Arial" w:hAnsi="Arial" w:hint="default"/>
      </w:rPr>
    </w:lvl>
    <w:lvl w:ilvl="4" w:tplc="7FE848CC" w:tentative="1">
      <w:start w:val="1"/>
      <w:numFmt w:val="bullet"/>
      <w:lvlText w:val="•"/>
      <w:lvlJc w:val="left"/>
      <w:pPr>
        <w:tabs>
          <w:tab w:val="num" w:pos="3600"/>
        </w:tabs>
        <w:ind w:left="3600" w:hanging="360"/>
      </w:pPr>
      <w:rPr>
        <w:rFonts w:ascii="Arial" w:hAnsi="Arial" w:hint="default"/>
      </w:rPr>
    </w:lvl>
    <w:lvl w:ilvl="5" w:tplc="07E4FD1E" w:tentative="1">
      <w:start w:val="1"/>
      <w:numFmt w:val="bullet"/>
      <w:lvlText w:val="•"/>
      <w:lvlJc w:val="left"/>
      <w:pPr>
        <w:tabs>
          <w:tab w:val="num" w:pos="4320"/>
        </w:tabs>
        <w:ind w:left="4320" w:hanging="360"/>
      </w:pPr>
      <w:rPr>
        <w:rFonts w:ascii="Arial" w:hAnsi="Arial" w:hint="default"/>
      </w:rPr>
    </w:lvl>
    <w:lvl w:ilvl="6" w:tplc="2CA4E94C" w:tentative="1">
      <w:start w:val="1"/>
      <w:numFmt w:val="bullet"/>
      <w:lvlText w:val="•"/>
      <w:lvlJc w:val="left"/>
      <w:pPr>
        <w:tabs>
          <w:tab w:val="num" w:pos="5040"/>
        </w:tabs>
        <w:ind w:left="5040" w:hanging="360"/>
      </w:pPr>
      <w:rPr>
        <w:rFonts w:ascii="Arial" w:hAnsi="Arial" w:hint="default"/>
      </w:rPr>
    </w:lvl>
    <w:lvl w:ilvl="7" w:tplc="AF0610FE" w:tentative="1">
      <w:start w:val="1"/>
      <w:numFmt w:val="bullet"/>
      <w:lvlText w:val="•"/>
      <w:lvlJc w:val="left"/>
      <w:pPr>
        <w:tabs>
          <w:tab w:val="num" w:pos="5760"/>
        </w:tabs>
        <w:ind w:left="5760" w:hanging="360"/>
      </w:pPr>
      <w:rPr>
        <w:rFonts w:ascii="Arial" w:hAnsi="Arial" w:hint="default"/>
      </w:rPr>
    </w:lvl>
    <w:lvl w:ilvl="8" w:tplc="207A60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5D4C81"/>
    <w:multiLevelType w:val="hybridMultilevel"/>
    <w:tmpl w:val="6E4CED0E"/>
    <w:lvl w:ilvl="0" w:tplc="CD969434">
      <w:start w:val="1"/>
      <w:numFmt w:val="decimal"/>
      <w:lvlText w:val="%1."/>
      <w:lvlJc w:val="left"/>
      <w:pPr>
        <w:tabs>
          <w:tab w:val="num" w:pos="720"/>
        </w:tabs>
        <w:ind w:left="720" w:hanging="360"/>
      </w:pPr>
    </w:lvl>
    <w:lvl w:ilvl="1" w:tplc="301E39C8" w:tentative="1">
      <w:start w:val="1"/>
      <w:numFmt w:val="decimal"/>
      <w:lvlText w:val="%2."/>
      <w:lvlJc w:val="left"/>
      <w:pPr>
        <w:tabs>
          <w:tab w:val="num" w:pos="1440"/>
        </w:tabs>
        <w:ind w:left="1440" w:hanging="360"/>
      </w:pPr>
    </w:lvl>
    <w:lvl w:ilvl="2" w:tplc="2A880952" w:tentative="1">
      <w:start w:val="1"/>
      <w:numFmt w:val="decimal"/>
      <w:lvlText w:val="%3."/>
      <w:lvlJc w:val="left"/>
      <w:pPr>
        <w:tabs>
          <w:tab w:val="num" w:pos="2160"/>
        </w:tabs>
        <w:ind w:left="2160" w:hanging="360"/>
      </w:pPr>
    </w:lvl>
    <w:lvl w:ilvl="3" w:tplc="CE26FC4A" w:tentative="1">
      <w:start w:val="1"/>
      <w:numFmt w:val="decimal"/>
      <w:lvlText w:val="%4."/>
      <w:lvlJc w:val="left"/>
      <w:pPr>
        <w:tabs>
          <w:tab w:val="num" w:pos="2880"/>
        </w:tabs>
        <w:ind w:left="2880" w:hanging="360"/>
      </w:pPr>
    </w:lvl>
    <w:lvl w:ilvl="4" w:tplc="28000BCA" w:tentative="1">
      <w:start w:val="1"/>
      <w:numFmt w:val="decimal"/>
      <w:lvlText w:val="%5."/>
      <w:lvlJc w:val="left"/>
      <w:pPr>
        <w:tabs>
          <w:tab w:val="num" w:pos="3600"/>
        </w:tabs>
        <w:ind w:left="3600" w:hanging="360"/>
      </w:pPr>
    </w:lvl>
    <w:lvl w:ilvl="5" w:tplc="C900B1F0" w:tentative="1">
      <w:start w:val="1"/>
      <w:numFmt w:val="decimal"/>
      <w:lvlText w:val="%6."/>
      <w:lvlJc w:val="left"/>
      <w:pPr>
        <w:tabs>
          <w:tab w:val="num" w:pos="4320"/>
        </w:tabs>
        <w:ind w:left="4320" w:hanging="360"/>
      </w:pPr>
    </w:lvl>
    <w:lvl w:ilvl="6" w:tplc="DEE8EBEA" w:tentative="1">
      <w:start w:val="1"/>
      <w:numFmt w:val="decimal"/>
      <w:lvlText w:val="%7."/>
      <w:lvlJc w:val="left"/>
      <w:pPr>
        <w:tabs>
          <w:tab w:val="num" w:pos="5040"/>
        </w:tabs>
        <w:ind w:left="5040" w:hanging="360"/>
      </w:pPr>
    </w:lvl>
    <w:lvl w:ilvl="7" w:tplc="01CAE24C" w:tentative="1">
      <w:start w:val="1"/>
      <w:numFmt w:val="decimal"/>
      <w:lvlText w:val="%8."/>
      <w:lvlJc w:val="left"/>
      <w:pPr>
        <w:tabs>
          <w:tab w:val="num" w:pos="5760"/>
        </w:tabs>
        <w:ind w:left="5760" w:hanging="360"/>
      </w:pPr>
    </w:lvl>
    <w:lvl w:ilvl="8" w:tplc="40A8F6E8" w:tentative="1">
      <w:start w:val="1"/>
      <w:numFmt w:val="decimal"/>
      <w:lvlText w:val="%9."/>
      <w:lvlJc w:val="left"/>
      <w:pPr>
        <w:tabs>
          <w:tab w:val="num" w:pos="6480"/>
        </w:tabs>
        <w:ind w:left="6480" w:hanging="360"/>
      </w:pPr>
    </w:lvl>
  </w:abstractNum>
  <w:abstractNum w:abstractNumId="5" w15:restartNumberingAfterBreak="0">
    <w:nsid w:val="3CD915EC"/>
    <w:multiLevelType w:val="hybridMultilevel"/>
    <w:tmpl w:val="76588CE0"/>
    <w:lvl w:ilvl="0" w:tplc="17F09710">
      <w:start w:val="33"/>
      <w:numFmt w:val="decimal"/>
      <w:lvlText w:val="%1."/>
      <w:lvlJc w:val="left"/>
      <w:pPr>
        <w:tabs>
          <w:tab w:val="num" w:pos="720"/>
        </w:tabs>
        <w:ind w:left="720" w:hanging="360"/>
      </w:pPr>
    </w:lvl>
    <w:lvl w:ilvl="1" w:tplc="D64A6026" w:tentative="1">
      <w:start w:val="1"/>
      <w:numFmt w:val="decimal"/>
      <w:lvlText w:val="%2."/>
      <w:lvlJc w:val="left"/>
      <w:pPr>
        <w:tabs>
          <w:tab w:val="num" w:pos="1440"/>
        </w:tabs>
        <w:ind w:left="1440" w:hanging="360"/>
      </w:pPr>
    </w:lvl>
    <w:lvl w:ilvl="2" w:tplc="0ABE66F6" w:tentative="1">
      <w:start w:val="1"/>
      <w:numFmt w:val="decimal"/>
      <w:lvlText w:val="%3."/>
      <w:lvlJc w:val="left"/>
      <w:pPr>
        <w:tabs>
          <w:tab w:val="num" w:pos="2160"/>
        </w:tabs>
        <w:ind w:left="2160" w:hanging="360"/>
      </w:pPr>
    </w:lvl>
    <w:lvl w:ilvl="3" w:tplc="6CC6753E" w:tentative="1">
      <w:start w:val="1"/>
      <w:numFmt w:val="decimal"/>
      <w:lvlText w:val="%4."/>
      <w:lvlJc w:val="left"/>
      <w:pPr>
        <w:tabs>
          <w:tab w:val="num" w:pos="2880"/>
        </w:tabs>
        <w:ind w:left="2880" w:hanging="360"/>
      </w:pPr>
    </w:lvl>
    <w:lvl w:ilvl="4" w:tplc="63FA0306" w:tentative="1">
      <w:start w:val="1"/>
      <w:numFmt w:val="decimal"/>
      <w:lvlText w:val="%5."/>
      <w:lvlJc w:val="left"/>
      <w:pPr>
        <w:tabs>
          <w:tab w:val="num" w:pos="3600"/>
        </w:tabs>
        <w:ind w:left="3600" w:hanging="360"/>
      </w:pPr>
    </w:lvl>
    <w:lvl w:ilvl="5" w:tplc="40347354" w:tentative="1">
      <w:start w:val="1"/>
      <w:numFmt w:val="decimal"/>
      <w:lvlText w:val="%6."/>
      <w:lvlJc w:val="left"/>
      <w:pPr>
        <w:tabs>
          <w:tab w:val="num" w:pos="4320"/>
        </w:tabs>
        <w:ind w:left="4320" w:hanging="360"/>
      </w:pPr>
    </w:lvl>
    <w:lvl w:ilvl="6" w:tplc="C81A37B6" w:tentative="1">
      <w:start w:val="1"/>
      <w:numFmt w:val="decimal"/>
      <w:lvlText w:val="%7."/>
      <w:lvlJc w:val="left"/>
      <w:pPr>
        <w:tabs>
          <w:tab w:val="num" w:pos="5040"/>
        </w:tabs>
        <w:ind w:left="5040" w:hanging="360"/>
      </w:pPr>
    </w:lvl>
    <w:lvl w:ilvl="7" w:tplc="B690476C" w:tentative="1">
      <w:start w:val="1"/>
      <w:numFmt w:val="decimal"/>
      <w:lvlText w:val="%8."/>
      <w:lvlJc w:val="left"/>
      <w:pPr>
        <w:tabs>
          <w:tab w:val="num" w:pos="5760"/>
        </w:tabs>
        <w:ind w:left="5760" w:hanging="360"/>
      </w:pPr>
    </w:lvl>
    <w:lvl w:ilvl="8" w:tplc="85245F54" w:tentative="1">
      <w:start w:val="1"/>
      <w:numFmt w:val="decimal"/>
      <w:lvlText w:val="%9."/>
      <w:lvlJc w:val="left"/>
      <w:pPr>
        <w:tabs>
          <w:tab w:val="num" w:pos="6480"/>
        </w:tabs>
        <w:ind w:left="6480" w:hanging="360"/>
      </w:pPr>
    </w:lvl>
  </w:abstractNum>
  <w:abstractNum w:abstractNumId="6" w15:restartNumberingAfterBreak="0">
    <w:nsid w:val="3DA642DC"/>
    <w:multiLevelType w:val="hybridMultilevel"/>
    <w:tmpl w:val="675CB350"/>
    <w:lvl w:ilvl="0" w:tplc="B3F8AC30">
      <w:start w:val="13"/>
      <w:numFmt w:val="decimal"/>
      <w:lvlText w:val="%1."/>
      <w:lvlJc w:val="left"/>
      <w:pPr>
        <w:tabs>
          <w:tab w:val="num" w:pos="720"/>
        </w:tabs>
        <w:ind w:left="720" w:hanging="360"/>
      </w:pPr>
    </w:lvl>
    <w:lvl w:ilvl="1" w:tplc="48A2EDC0" w:tentative="1">
      <w:start w:val="1"/>
      <w:numFmt w:val="decimal"/>
      <w:lvlText w:val="%2."/>
      <w:lvlJc w:val="left"/>
      <w:pPr>
        <w:tabs>
          <w:tab w:val="num" w:pos="1440"/>
        </w:tabs>
        <w:ind w:left="1440" w:hanging="360"/>
      </w:pPr>
    </w:lvl>
    <w:lvl w:ilvl="2" w:tplc="8F46D920" w:tentative="1">
      <w:start w:val="1"/>
      <w:numFmt w:val="decimal"/>
      <w:lvlText w:val="%3."/>
      <w:lvlJc w:val="left"/>
      <w:pPr>
        <w:tabs>
          <w:tab w:val="num" w:pos="2160"/>
        </w:tabs>
        <w:ind w:left="2160" w:hanging="360"/>
      </w:pPr>
    </w:lvl>
    <w:lvl w:ilvl="3" w:tplc="1A1C17C0" w:tentative="1">
      <w:start w:val="1"/>
      <w:numFmt w:val="decimal"/>
      <w:lvlText w:val="%4."/>
      <w:lvlJc w:val="left"/>
      <w:pPr>
        <w:tabs>
          <w:tab w:val="num" w:pos="2880"/>
        </w:tabs>
        <w:ind w:left="2880" w:hanging="360"/>
      </w:pPr>
    </w:lvl>
    <w:lvl w:ilvl="4" w:tplc="752CA172" w:tentative="1">
      <w:start w:val="1"/>
      <w:numFmt w:val="decimal"/>
      <w:lvlText w:val="%5."/>
      <w:lvlJc w:val="left"/>
      <w:pPr>
        <w:tabs>
          <w:tab w:val="num" w:pos="3600"/>
        </w:tabs>
        <w:ind w:left="3600" w:hanging="360"/>
      </w:pPr>
    </w:lvl>
    <w:lvl w:ilvl="5" w:tplc="05AE4410" w:tentative="1">
      <w:start w:val="1"/>
      <w:numFmt w:val="decimal"/>
      <w:lvlText w:val="%6."/>
      <w:lvlJc w:val="left"/>
      <w:pPr>
        <w:tabs>
          <w:tab w:val="num" w:pos="4320"/>
        </w:tabs>
        <w:ind w:left="4320" w:hanging="360"/>
      </w:pPr>
    </w:lvl>
    <w:lvl w:ilvl="6" w:tplc="AE5EE39A" w:tentative="1">
      <w:start w:val="1"/>
      <w:numFmt w:val="decimal"/>
      <w:lvlText w:val="%7."/>
      <w:lvlJc w:val="left"/>
      <w:pPr>
        <w:tabs>
          <w:tab w:val="num" w:pos="5040"/>
        </w:tabs>
        <w:ind w:left="5040" w:hanging="360"/>
      </w:pPr>
    </w:lvl>
    <w:lvl w:ilvl="7" w:tplc="28F22A22" w:tentative="1">
      <w:start w:val="1"/>
      <w:numFmt w:val="decimal"/>
      <w:lvlText w:val="%8."/>
      <w:lvlJc w:val="left"/>
      <w:pPr>
        <w:tabs>
          <w:tab w:val="num" w:pos="5760"/>
        </w:tabs>
        <w:ind w:left="5760" w:hanging="360"/>
      </w:pPr>
    </w:lvl>
    <w:lvl w:ilvl="8" w:tplc="C6121D46" w:tentative="1">
      <w:start w:val="1"/>
      <w:numFmt w:val="decimal"/>
      <w:lvlText w:val="%9."/>
      <w:lvlJc w:val="left"/>
      <w:pPr>
        <w:tabs>
          <w:tab w:val="num" w:pos="6480"/>
        </w:tabs>
        <w:ind w:left="6480" w:hanging="360"/>
      </w:pPr>
    </w:lvl>
  </w:abstractNum>
  <w:abstractNum w:abstractNumId="7" w15:restartNumberingAfterBreak="0">
    <w:nsid w:val="3E946448"/>
    <w:multiLevelType w:val="hybridMultilevel"/>
    <w:tmpl w:val="F472602A"/>
    <w:lvl w:ilvl="0" w:tplc="A38A5E2C">
      <w:start w:val="1"/>
      <w:numFmt w:val="decimal"/>
      <w:lvlText w:val="%1."/>
      <w:lvlJc w:val="left"/>
      <w:pPr>
        <w:tabs>
          <w:tab w:val="num" w:pos="720"/>
        </w:tabs>
        <w:ind w:left="720" w:hanging="360"/>
      </w:pPr>
    </w:lvl>
    <w:lvl w:ilvl="1" w:tplc="5032048C" w:tentative="1">
      <w:start w:val="1"/>
      <w:numFmt w:val="decimal"/>
      <w:lvlText w:val="%2."/>
      <w:lvlJc w:val="left"/>
      <w:pPr>
        <w:tabs>
          <w:tab w:val="num" w:pos="1440"/>
        </w:tabs>
        <w:ind w:left="1440" w:hanging="360"/>
      </w:pPr>
    </w:lvl>
    <w:lvl w:ilvl="2" w:tplc="C618434C" w:tentative="1">
      <w:start w:val="1"/>
      <w:numFmt w:val="decimal"/>
      <w:lvlText w:val="%3."/>
      <w:lvlJc w:val="left"/>
      <w:pPr>
        <w:tabs>
          <w:tab w:val="num" w:pos="2160"/>
        </w:tabs>
        <w:ind w:left="2160" w:hanging="360"/>
      </w:pPr>
    </w:lvl>
    <w:lvl w:ilvl="3" w:tplc="484A8C04" w:tentative="1">
      <w:start w:val="1"/>
      <w:numFmt w:val="decimal"/>
      <w:lvlText w:val="%4."/>
      <w:lvlJc w:val="left"/>
      <w:pPr>
        <w:tabs>
          <w:tab w:val="num" w:pos="2880"/>
        </w:tabs>
        <w:ind w:left="2880" w:hanging="360"/>
      </w:pPr>
    </w:lvl>
    <w:lvl w:ilvl="4" w:tplc="D6AE735C" w:tentative="1">
      <w:start w:val="1"/>
      <w:numFmt w:val="decimal"/>
      <w:lvlText w:val="%5."/>
      <w:lvlJc w:val="left"/>
      <w:pPr>
        <w:tabs>
          <w:tab w:val="num" w:pos="3600"/>
        </w:tabs>
        <w:ind w:left="3600" w:hanging="360"/>
      </w:pPr>
    </w:lvl>
    <w:lvl w:ilvl="5" w:tplc="2B42E5B4" w:tentative="1">
      <w:start w:val="1"/>
      <w:numFmt w:val="decimal"/>
      <w:lvlText w:val="%6."/>
      <w:lvlJc w:val="left"/>
      <w:pPr>
        <w:tabs>
          <w:tab w:val="num" w:pos="4320"/>
        </w:tabs>
        <w:ind w:left="4320" w:hanging="360"/>
      </w:pPr>
    </w:lvl>
    <w:lvl w:ilvl="6" w:tplc="F05A4B9E" w:tentative="1">
      <w:start w:val="1"/>
      <w:numFmt w:val="decimal"/>
      <w:lvlText w:val="%7."/>
      <w:lvlJc w:val="left"/>
      <w:pPr>
        <w:tabs>
          <w:tab w:val="num" w:pos="5040"/>
        </w:tabs>
        <w:ind w:left="5040" w:hanging="360"/>
      </w:pPr>
    </w:lvl>
    <w:lvl w:ilvl="7" w:tplc="5E22C842" w:tentative="1">
      <w:start w:val="1"/>
      <w:numFmt w:val="decimal"/>
      <w:lvlText w:val="%8."/>
      <w:lvlJc w:val="left"/>
      <w:pPr>
        <w:tabs>
          <w:tab w:val="num" w:pos="5760"/>
        </w:tabs>
        <w:ind w:left="5760" w:hanging="360"/>
      </w:pPr>
    </w:lvl>
    <w:lvl w:ilvl="8" w:tplc="1E8C361A" w:tentative="1">
      <w:start w:val="1"/>
      <w:numFmt w:val="decimal"/>
      <w:lvlText w:val="%9."/>
      <w:lvlJc w:val="left"/>
      <w:pPr>
        <w:tabs>
          <w:tab w:val="num" w:pos="6480"/>
        </w:tabs>
        <w:ind w:left="6480" w:hanging="360"/>
      </w:pPr>
    </w:lvl>
  </w:abstractNum>
  <w:abstractNum w:abstractNumId="8" w15:restartNumberingAfterBreak="0">
    <w:nsid w:val="51AD242A"/>
    <w:multiLevelType w:val="hybridMultilevel"/>
    <w:tmpl w:val="1CCC30DE"/>
    <w:lvl w:ilvl="0" w:tplc="FA6ED158">
      <w:start w:val="1"/>
      <w:numFmt w:val="decimal"/>
      <w:lvlText w:val="%1."/>
      <w:lvlJc w:val="left"/>
      <w:pPr>
        <w:tabs>
          <w:tab w:val="num" w:pos="720"/>
        </w:tabs>
        <w:ind w:left="720" w:hanging="360"/>
      </w:pPr>
    </w:lvl>
    <w:lvl w:ilvl="1" w:tplc="B6EE472A" w:tentative="1">
      <w:start w:val="1"/>
      <w:numFmt w:val="decimal"/>
      <w:lvlText w:val="%2."/>
      <w:lvlJc w:val="left"/>
      <w:pPr>
        <w:tabs>
          <w:tab w:val="num" w:pos="1440"/>
        </w:tabs>
        <w:ind w:left="1440" w:hanging="360"/>
      </w:pPr>
    </w:lvl>
    <w:lvl w:ilvl="2" w:tplc="63F2C03E" w:tentative="1">
      <w:start w:val="1"/>
      <w:numFmt w:val="decimal"/>
      <w:lvlText w:val="%3."/>
      <w:lvlJc w:val="left"/>
      <w:pPr>
        <w:tabs>
          <w:tab w:val="num" w:pos="2160"/>
        </w:tabs>
        <w:ind w:left="2160" w:hanging="360"/>
      </w:pPr>
    </w:lvl>
    <w:lvl w:ilvl="3" w:tplc="7E0C2B3C" w:tentative="1">
      <w:start w:val="1"/>
      <w:numFmt w:val="decimal"/>
      <w:lvlText w:val="%4."/>
      <w:lvlJc w:val="left"/>
      <w:pPr>
        <w:tabs>
          <w:tab w:val="num" w:pos="2880"/>
        </w:tabs>
        <w:ind w:left="2880" w:hanging="360"/>
      </w:pPr>
    </w:lvl>
    <w:lvl w:ilvl="4" w:tplc="287CA3FC" w:tentative="1">
      <w:start w:val="1"/>
      <w:numFmt w:val="decimal"/>
      <w:lvlText w:val="%5."/>
      <w:lvlJc w:val="left"/>
      <w:pPr>
        <w:tabs>
          <w:tab w:val="num" w:pos="3600"/>
        </w:tabs>
        <w:ind w:left="3600" w:hanging="360"/>
      </w:pPr>
    </w:lvl>
    <w:lvl w:ilvl="5" w:tplc="6B6227E6" w:tentative="1">
      <w:start w:val="1"/>
      <w:numFmt w:val="decimal"/>
      <w:lvlText w:val="%6."/>
      <w:lvlJc w:val="left"/>
      <w:pPr>
        <w:tabs>
          <w:tab w:val="num" w:pos="4320"/>
        </w:tabs>
        <w:ind w:left="4320" w:hanging="360"/>
      </w:pPr>
    </w:lvl>
    <w:lvl w:ilvl="6" w:tplc="F364F9D6" w:tentative="1">
      <w:start w:val="1"/>
      <w:numFmt w:val="decimal"/>
      <w:lvlText w:val="%7."/>
      <w:lvlJc w:val="left"/>
      <w:pPr>
        <w:tabs>
          <w:tab w:val="num" w:pos="5040"/>
        </w:tabs>
        <w:ind w:left="5040" w:hanging="360"/>
      </w:pPr>
    </w:lvl>
    <w:lvl w:ilvl="7" w:tplc="12A234E6" w:tentative="1">
      <w:start w:val="1"/>
      <w:numFmt w:val="decimal"/>
      <w:lvlText w:val="%8."/>
      <w:lvlJc w:val="left"/>
      <w:pPr>
        <w:tabs>
          <w:tab w:val="num" w:pos="5760"/>
        </w:tabs>
        <w:ind w:left="5760" w:hanging="360"/>
      </w:pPr>
    </w:lvl>
    <w:lvl w:ilvl="8" w:tplc="D89C7D1A" w:tentative="1">
      <w:start w:val="1"/>
      <w:numFmt w:val="decimal"/>
      <w:lvlText w:val="%9."/>
      <w:lvlJc w:val="left"/>
      <w:pPr>
        <w:tabs>
          <w:tab w:val="num" w:pos="6480"/>
        </w:tabs>
        <w:ind w:left="6480" w:hanging="360"/>
      </w:pPr>
    </w:lvl>
  </w:abstractNum>
  <w:abstractNum w:abstractNumId="9" w15:restartNumberingAfterBreak="0">
    <w:nsid w:val="5218171C"/>
    <w:multiLevelType w:val="hybridMultilevel"/>
    <w:tmpl w:val="8C62F054"/>
    <w:lvl w:ilvl="0" w:tplc="812CD2A8">
      <w:start w:val="1"/>
      <w:numFmt w:val="bullet"/>
      <w:lvlText w:val="•"/>
      <w:lvlJc w:val="left"/>
      <w:pPr>
        <w:tabs>
          <w:tab w:val="num" w:pos="720"/>
        </w:tabs>
        <w:ind w:left="720" w:hanging="360"/>
      </w:pPr>
      <w:rPr>
        <w:rFonts w:ascii="Arial" w:hAnsi="Arial" w:hint="default"/>
      </w:rPr>
    </w:lvl>
    <w:lvl w:ilvl="1" w:tplc="210086B8" w:tentative="1">
      <w:start w:val="1"/>
      <w:numFmt w:val="bullet"/>
      <w:lvlText w:val="•"/>
      <w:lvlJc w:val="left"/>
      <w:pPr>
        <w:tabs>
          <w:tab w:val="num" w:pos="1440"/>
        </w:tabs>
        <w:ind w:left="1440" w:hanging="360"/>
      </w:pPr>
      <w:rPr>
        <w:rFonts w:ascii="Arial" w:hAnsi="Arial" w:hint="default"/>
      </w:rPr>
    </w:lvl>
    <w:lvl w:ilvl="2" w:tplc="E0104284" w:tentative="1">
      <w:start w:val="1"/>
      <w:numFmt w:val="bullet"/>
      <w:lvlText w:val="•"/>
      <w:lvlJc w:val="left"/>
      <w:pPr>
        <w:tabs>
          <w:tab w:val="num" w:pos="2160"/>
        </w:tabs>
        <w:ind w:left="2160" w:hanging="360"/>
      </w:pPr>
      <w:rPr>
        <w:rFonts w:ascii="Arial" w:hAnsi="Arial" w:hint="default"/>
      </w:rPr>
    </w:lvl>
    <w:lvl w:ilvl="3" w:tplc="1568B0A2" w:tentative="1">
      <w:start w:val="1"/>
      <w:numFmt w:val="bullet"/>
      <w:lvlText w:val="•"/>
      <w:lvlJc w:val="left"/>
      <w:pPr>
        <w:tabs>
          <w:tab w:val="num" w:pos="2880"/>
        </w:tabs>
        <w:ind w:left="2880" w:hanging="360"/>
      </w:pPr>
      <w:rPr>
        <w:rFonts w:ascii="Arial" w:hAnsi="Arial" w:hint="default"/>
      </w:rPr>
    </w:lvl>
    <w:lvl w:ilvl="4" w:tplc="A85A2014" w:tentative="1">
      <w:start w:val="1"/>
      <w:numFmt w:val="bullet"/>
      <w:lvlText w:val="•"/>
      <w:lvlJc w:val="left"/>
      <w:pPr>
        <w:tabs>
          <w:tab w:val="num" w:pos="3600"/>
        </w:tabs>
        <w:ind w:left="3600" w:hanging="360"/>
      </w:pPr>
      <w:rPr>
        <w:rFonts w:ascii="Arial" w:hAnsi="Arial" w:hint="default"/>
      </w:rPr>
    </w:lvl>
    <w:lvl w:ilvl="5" w:tplc="02CA5526" w:tentative="1">
      <w:start w:val="1"/>
      <w:numFmt w:val="bullet"/>
      <w:lvlText w:val="•"/>
      <w:lvlJc w:val="left"/>
      <w:pPr>
        <w:tabs>
          <w:tab w:val="num" w:pos="4320"/>
        </w:tabs>
        <w:ind w:left="4320" w:hanging="360"/>
      </w:pPr>
      <w:rPr>
        <w:rFonts w:ascii="Arial" w:hAnsi="Arial" w:hint="default"/>
      </w:rPr>
    </w:lvl>
    <w:lvl w:ilvl="6" w:tplc="FFA869A4" w:tentative="1">
      <w:start w:val="1"/>
      <w:numFmt w:val="bullet"/>
      <w:lvlText w:val="•"/>
      <w:lvlJc w:val="left"/>
      <w:pPr>
        <w:tabs>
          <w:tab w:val="num" w:pos="5040"/>
        </w:tabs>
        <w:ind w:left="5040" w:hanging="360"/>
      </w:pPr>
      <w:rPr>
        <w:rFonts w:ascii="Arial" w:hAnsi="Arial" w:hint="default"/>
      </w:rPr>
    </w:lvl>
    <w:lvl w:ilvl="7" w:tplc="46720BE4" w:tentative="1">
      <w:start w:val="1"/>
      <w:numFmt w:val="bullet"/>
      <w:lvlText w:val="•"/>
      <w:lvlJc w:val="left"/>
      <w:pPr>
        <w:tabs>
          <w:tab w:val="num" w:pos="5760"/>
        </w:tabs>
        <w:ind w:left="5760" w:hanging="360"/>
      </w:pPr>
      <w:rPr>
        <w:rFonts w:ascii="Arial" w:hAnsi="Arial" w:hint="default"/>
      </w:rPr>
    </w:lvl>
    <w:lvl w:ilvl="8" w:tplc="93F80D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6AB2E51"/>
    <w:multiLevelType w:val="hybridMultilevel"/>
    <w:tmpl w:val="239A4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205D63"/>
    <w:multiLevelType w:val="hybridMultilevel"/>
    <w:tmpl w:val="BE427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C62CA2"/>
    <w:multiLevelType w:val="hybridMultilevel"/>
    <w:tmpl w:val="12269490"/>
    <w:lvl w:ilvl="0" w:tplc="E552387E">
      <w:start w:val="1"/>
      <w:numFmt w:val="bullet"/>
      <w:lvlText w:val="•"/>
      <w:lvlJc w:val="left"/>
      <w:pPr>
        <w:tabs>
          <w:tab w:val="num" w:pos="720"/>
        </w:tabs>
        <w:ind w:left="720" w:hanging="360"/>
      </w:pPr>
      <w:rPr>
        <w:rFonts w:ascii="Arial" w:hAnsi="Arial" w:hint="default"/>
      </w:rPr>
    </w:lvl>
    <w:lvl w:ilvl="1" w:tplc="89FE6F12" w:tentative="1">
      <w:start w:val="1"/>
      <w:numFmt w:val="bullet"/>
      <w:lvlText w:val="•"/>
      <w:lvlJc w:val="left"/>
      <w:pPr>
        <w:tabs>
          <w:tab w:val="num" w:pos="1440"/>
        </w:tabs>
        <w:ind w:left="1440" w:hanging="360"/>
      </w:pPr>
      <w:rPr>
        <w:rFonts w:ascii="Arial" w:hAnsi="Arial" w:hint="default"/>
      </w:rPr>
    </w:lvl>
    <w:lvl w:ilvl="2" w:tplc="7E36522A" w:tentative="1">
      <w:start w:val="1"/>
      <w:numFmt w:val="bullet"/>
      <w:lvlText w:val="•"/>
      <w:lvlJc w:val="left"/>
      <w:pPr>
        <w:tabs>
          <w:tab w:val="num" w:pos="2160"/>
        </w:tabs>
        <w:ind w:left="2160" w:hanging="360"/>
      </w:pPr>
      <w:rPr>
        <w:rFonts w:ascii="Arial" w:hAnsi="Arial" w:hint="default"/>
      </w:rPr>
    </w:lvl>
    <w:lvl w:ilvl="3" w:tplc="AB660D26" w:tentative="1">
      <w:start w:val="1"/>
      <w:numFmt w:val="bullet"/>
      <w:lvlText w:val="•"/>
      <w:lvlJc w:val="left"/>
      <w:pPr>
        <w:tabs>
          <w:tab w:val="num" w:pos="2880"/>
        </w:tabs>
        <w:ind w:left="2880" w:hanging="360"/>
      </w:pPr>
      <w:rPr>
        <w:rFonts w:ascii="Arial" w:hAnsi="Arial" w:hint="default"/>
      </w:rPr>
    </w:lvl>
    <w:lvl w:ilvl="4" w:tplc="C3DA1722" w:tentative="1">
      <w:start w:val="1"/>
      <w:numFmt w:val="bullet"/>
      <w:lvlText w:val="•"/>
      <w:lvlJc w:val="left"/>
      <w:pPr>
        <w:tabs>
          <w:tab w:val="num" w:pos="3600"/>
        </w:tabs>
        <w:ind w:left="3600" w:hanging="360"/>
      </w:pPr>
      <w:rPr>
        <w:rFonts w:ascii="Arial" w:hAnsi="Arial" w:hint="default"/>
      </w:rPr>
    </w:lvl>
    <w:lvl w:ilvl="5" w:tplc="EAD6C92C" w:tentative="1">
      <w:start w:val="1"/>
      <w:numFmt w:val="bullet"/>
      <w:lvlText w:val="•"/>
      <w:lvlJc w:val="left"/>
      <w:pPr>
        <w:tabs>
          <w:tab w:val="num" w:pos="4320"/>
        </w:tabs>
        <w:ind w:left="4320" w:hanging="360"/>
      </w:pPr>
      <w:rPr>
        <w:rFonts w:ascii="Arial" w:hAnsi="Arial" w:hint="default"/>
      </w:rPr>
    </w:lvl>
    <w:lvl w:ilvl="6" w:tplc="3E000D8C" w:tentative="1">
      <w:start w:val="1"/>
      <w:numFmt w:val="bullet"/>
      <w:lvlText w:val="•"/>
      <w:lvlJc w:val="left"/>
      <w:pPr>
        <w:tabs>
          <w:tab w:val="num" w:pos="5040"/>
        </w:tabs>
        <w:ind w:left="5040" w:hanging="360"/>
      </w:pPr>
      <w:rPr>
        <w:rFonts w:ascii="Arial" w:hAnsi="Arial" w:hint="default"/>
      </w:rPr>
    </w:lvl>
    <w:lvl w:ilvl="7" w:tplc="12FCC212" w:tentative="1">
      <w:start w:val="1"/>
      <w:numFmt w:val="bullet"/>
      <w:lvlText w:val="•"/>
      <w:lvlJc w:val="left"/>
      <w:pPr>
        <w:tabs>
          <w:tab w:val="num" w:pos="5760"/>
        </w:tabs>
        <w:ind w:left="5760" w:hanging="360"/>
      </w:pPr>
      <w:rPr>
        <w:rFonts w:ascii="Arial" w:hAnsi="Arial" w:hint="default"/>
      </w:rPr>
    </w:lvl>
    <w:lvl w:ilvl="8" w:tplc="E97003E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83A3863"/>
    <w:multiLevelType w:val="hybridMultilevel"/>
    <w:tmpl w:val="F4563AD6"/>
    <w:lvl w:ilvl="0" w:tplc="AD84329A">
      <w:start w:val="1"/>
      <w:numFmt w:val="decimal"/>
      <w:lvlText w:val="%1."/>
      <w:lvlJc w:val="left"/>
      <w:pPr>
        <w:tabs>
          <w:tab w:val="num" w:pos="720"/>
        </w:tabs>
        <w:ind w:left="720" w:hanging="360"/>
      </w:pPr>
    </w:lvl>
    <w:lvl w:ilvl="1" w:tplc="CBC6F1AC" w:tentative="1">
      <w:start w:val="1"/>
      <w:numFmt w:val="decimal"/>
      <w:lvlText w:val="%2."/>
      <w:lvlJc w:val="left"/>
      <w:pPr>
        <w:tabs>
          <w:tab w:val="num" w:pos="1440"/>
        </w:tabs>
        <w:ind w:left="1440" w:hanging="360"/>
      </w:pPr>
    </w:lvl>
    <w:lvl w:ilvl="2" w:tplc="F0F0F20C" w:tentative="1">
      <w:start w:val="1"/>
      <w:numFmt w:val="decimal"/>
      <w:lvlText w:val="%3."/>
      <w:lvlJc w:val="left"/>
      <w:pPr>
        <w:tabs>
          <w:tab w:val="num" w:pos="2160"/>
        </w:tabs>
        <w:ind w:left="2160" w:hanging="360"/>
      </w:pPr>
    </w:lvl>
    <w:lvl w:ilvl="3" w:tplc="65422896" w:tentative="1">
      <w:start w:val="1"/>
      <w:numFmt w:val="decimal"/>
      <w:lvlText w:val="%4."/>
      <w:lvlJc w:val="left"/>
      <w:pPr>
        <w:tabs>
          <w:tab w:val="num" w:pos="2880"/>
        </w:tabs>
        <w:ind w:left="2880" w:hanging="360"/>
      </w:pPr>
    </w:lvl>
    <w:lvl w:ilvl="4" w:tplc="6BFE7384" w:tentative="1">
      <w:start w:val="1"/>
      <w:numFmt w:val="decimal"/>
      <w:lvlText w:val="%5."/>
      <w:lvlJc w:val="left"/>
      <w:pPr>
        <w:tabs>
          <w:tab w:val="num" w:pos="3600"/>
        </w:tabs>
        <w:ind w:left="3600" w:hanging="360"/>
      </w:pPr>
    </w:lvl>
    <w:lvl w:ilvl="5" w:tplc="1DCC9AF6" w:tentative="1">
      <w:start w:val="1"/>
      <w:numFmt w:val="decimal"/>
      <w:lvlText w:val="%6."/>
      <w:lvlJc w:val="left"/>
      <w:pPr>
        <w:tabs>
          <w:tab w:val="num" w:pos="4320"/>
        </w:tabs>
        <w:ind w:left="4320" w:hanging="360"/>
      </w:pPr>
    </w:lvl>
    <w:lvl w:ilvl="6" w:tplc="3EDA87FE" w:tentative="1">
      <w:start w:val="1"/>
      <w:numFmt w:val="decimal"/>
      <w:lvlText w:val="%7."/>
      <w:lvlJc w:val="left"/>
      <w:pPr>
        <w:tabs>
          <w:tab w:val="num" w:pos="5040"/>
        </w:tabs>
        <w:ind w:left="5040" w:hanging="360"/>
      </w:pPr>
    </w:lvl>
    <w:lvl w:ilvl="7" w:tplc="7CDA1AE6" w:tentative="1">
      <w:start w:val="1"/>
      <w:numFmt w:val="decimal"/>
      <w:lvlText w:val="%8."/>
      <w:lvlJc w:val="left"/>
      <w:pPr>
        <w:tabs>
          <w:tab w:val="num" w:pos="5760"/>
        </w:tabs>
        <w:ind w:left="5760" w:hanging="360"/>
      </w:pPr>
    </w:lvl>
    <w:lvl w:ilvl="8" w:tplc="36860C5C" w:tentative="1">
      <w:start w:val="1"/>
      <w:numFmt w:val="decimal"/>
      <w:lvlText w:val="%9."/>
      <w:lvlJc w:val="left"/>
      <w:pPr>
        <w:tabs>
          <w:tab w:val="num" w:pos="6480"/>
        </w:tabs>
        <w:ind w:left="6480" w:hanging="360"/>
      </w:pPr>
    </w:lvl>
  </w:abstractNum>
  <w:abstractNum w:abstractNumId="14" w15:restartNumberingAfterBreak="0">
    <w:nsid w:val="77321BF4"/>
    <w:multiLevelType w:val="hybridMultilevel"/>
    <w:tmpl w:val="1A0E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EB1FDD"/>
    <w:multiLevelType w:val="hybridMultilevel"/>
    <w:tmpl w:val="CEFA0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DF0447"/>
    <w:multiLevelType w:val="hybridMultilevel"/>
    <w:tmpl w:val="ACACD694"/>
    <w:lvl w:ilvl="0" w:tplc="89D05C5A">
      <w:start w:val="22"/>
      <w:numFmt w:val="decimal"/>
      <w:lvlText w:val="%1."/>
      <w:lvlJc w:val="left"/>
      <w:pPr>
        <w:tabs>
          <w:tab w:val="num" w:pos="720"/>
        </w:tabs>
        <w:ind w:left="720" w:hanging="360"/>
      </w:pPr>
    </w:lvl>
    <w:lvl w:ilvl="1" w:tplc="6E66D786" w:tentative="1">
      <w:start w:val="1"/>
      <w:numFmt w:val="decimal"/>
      <w:lvlText w:val="%2."/>
      <w:lvlJc w:val="left"/>
      <w:pPr>
        <w:tabs>
          <w:tab w:val="num" w:pos="1440"/>
        </w:tabs>
        <w:ind w:left="1440" w:hanging="360"/>
      </w:pPr>
    </w:lvl>
    <w:lvl w:ilvl="2" w:tplc="CE02CCC0" w:tentative="1">
      <w:start w:val="1"/>
      <w:numFmt w:val="decimal"/>
      <w:lvlText w:val="%3."/>
      <w:lvlJc w:val="left"/>
      <w:pPr>
        <w:tabs>
          <w:tab w:val="num" w:pos="2160"/>
        </w:tabs>
        <w:ind w:left="2160" w:hanging="360"/>
      </w:pPr>
    </w:lvl>
    <w:lvl w:ilvl="3" w:tplc="8174BBB8" w:tentative="1">
      <w:start w:val="1"/>
      <w:numFmt w:val="decimal"/>
      <w:lvlText w:val="%4."/>
      <w:lvlJc w:val="left"/>
      <w:pPr>
        <w:tabs>
          <w:tab w:val="num" w:pos="2880"/>
        </w:tabs>
        <w:ind w:left="2880" w:hanging="360"/>
      </w:pPr>
    </w:lvl>
    <w:lvl w:ilvl="4" w:tplc="2154061A" w:tentative="1">
      <w:start w:val="1"/>
      <w:numFmt w:val="decimal"/>
      <w:lvlText w:val="%5."/>
      <w:lvlJc w:val="left"/>
      <w:pPr>
        <w:tabs>
          <w:tab w:val="num" w:pos="3600"/>
        </w:tabs>
        <w:ind w:left="3600" w:hanging="360"/>
      </w:pPr>
    </w:lvl>
    <w:lvl w:ilvl="5" w:tplc="7D6E7E04" w:tentative="1">
      <w:start w:val="1"/>
      <w:numFmt w:val="decimal"/>
      <w:lvlText w:val="%6."/>
      <w:lvlJc w:val="left"/>
      <w:pPr>
        <w:tabs>
          <w:tab w:val="num" w:pos="4320"/>
        </w:tabs>
        <w:ind w:left="4320" w:hanging="360"/>
      </w:pPr>
    </w:lvl>
    <w:lvl w:ilvl="6" w:tplc="EFD68B3C" w:tentative="1">
      <w:start w:val="1"/>
      <w:numFmt w:val="decimal"/>
      <w:lvlText w:val="%7."/>
      <w:lvlJc w:val="left"/>
      <w:pPr>
        <w:tabs>
          <w:tab w:val="num" w:pos="5040"/>
        </w:tabs>
        <w:ind w:left="5040" w:hanging="360"/>
      </w:pPr>
    </w:lvl>
    <w:lvl w:ilvl="7" w:tplc="FE46894E" w:tentative="1">
      <w:start w:val="1"/>
      <w:numFmt w:val="decimal"/>
      <w:lvlText w:val="%8."/>
      <w:lvlJc w:val="left"/>
      <w:pPr>
        <w:tabs>
          <w:tab w:val="num" w:pos="5760"/>
        </w:tabs>
        <w:ind w:left="5760" w:hanging="360"/>
      </w:pPr>
    </w:lvl>
    <w:lvl w:ilvl="8" w:tplc="F64AFC82" w:tentative="1">
      <w:start w:val="1"/>
      <w:numFmt w:val="decimal"/>
      <w:lvlText w:val="%9."/>
      <w:lvlJc w:val="left"/>
      <w:pPr>
        <w:tabs>
          <w:tab w:val="num" w:pos="6480"/>
        </w:tabs>
        <w:ind w:left="6480" w:hanging="360"/>
      </w:pPr>
    </w:lvl>
  </w:abstractNum>
  <w:abstractNum w:abstractNumId="17" w15:restartNumberingAfterBreak="0">
    <w:nsid w:val="7F860825"/>
    <w:multiLevelType w:val="hybridMultilevel"/>
    <w:tmpl w:val="6450CA32"/>
    <w:lvl w:ilvl="0" w:tplc="9DDEDBC8">
      <w:start w:val="1"/>
      <w:numFmt w:val="bullet"/>
      <w:lvlText w:val="•"/>
      <w:lvlJc w:val="left"/>
      <w:pPr>
        <w:tabs>
          <w:tab w:val="num" w:pos="720"/>
        </w:tabs>
        <w:ind w:left="720" w:hanging="360"/>
      </w:pPr>
      <w:rPr>
        <w:rFonts w:ascii="Arial" w:hAnsi="Arial" w:hint="default"/>
      </w:rPr>
    </w:lvl>
    <w:lvl w:ilvl="1" w:tplc="201882CE" w:tentative="1">
      <w:start w:val="1"/>
      <w:numFmt w:val="bullet"/>
      <w:lvlText w:val="•"/>
      <w:lvlJc w:val="left"/>
      <w:pPr>
        <w:tabs>
          <w:tab w:val="num" w:pos="1440"/>
        </w:tabs>
        <w:ind w:left="1440" w:hanging="360"/>
      </w:pPr>
      <w:rPr>
        <w:rFonts w:ascii="Arial" w:hAnsi="Arial" w:hint="default"/>
      </w:rPr>
    </w:lvl>
    <w:lvl w:ilvl="2" w:tplc="79F04C72" w:tentative="1">
      <w:start w:val="1"/>
      <w:numFmt w:val="bullet"/>
      <w:lvlText w:val="•"/>
      <w:lvlJc w:val="left"/>
      <w:pPr>
        <w:tabs>
          <w:tab w:val="num" w:pos="2160"/>
        </w:tabs>
        <w:ind w:left="2160" w:hanging="360"/>
      </w:pPr>
      <w:rPr>
        <w:rFonts w:ascii="Arial" w:hAnsi="Arial" w:hint="default"/>
      </w:rPr>
    </w:lvl>
    <w:lvl w:ilvl="3" w:tplc="0712819E" w:tentative="1">
      <w:start w:val="1"/>
      <w:numFmt w:val="bullet"/>
      <w:lvlText w:val="•"/>
      <w:lvlJc w:val="left"/>
      <w:pPr>
        <w:tabs>
          <w:tab w:val="num" w:pos="2880"/>
        </w:tabs>
        <w:ind w:left="2880" w:hanging="360"/>
      </w:pPr>
      <w:rPr>
        <w:rFonts w:ascii="Arial" w:hAnsi="Arial" w:hint="default"/>
      </w:rPr>
    </w:lvl>
    <w:lvl w:ilvl="4" w:tplc="2A3CBD22" w:tentative="1">
      <w:start w:val="1"/>
      <w:numFmt w:val="bullet"/>
      <w:lvlText w:val="•"/>
      <w:lvlJc w:val="left"/>
      <w:pPr>
        <w:tabs>
          <w:tab w:val="num" w:pos="3600"/>
        </w:tabs>
        <w:ind w:left="3600" w:hanging="360"/>
      </w:pPr>
      <w:rPr>
        <w:rFonts w:ascii="Arial" w:hAnsi="Arial" w:hint="default"/>
      </w:rPr>
    </w:lvl>
    <w:lvl w:ilvl="5" w:tplc="6BA871F6" w:tentative="1">
      <w:start w:val="1"/>
      <w:numFmt w:val="bullet"/>
      <w:lvlText w:val="•"/>
      <w:lvlJc w:val="left"/>
      <w:pPr>
        <w:tabs>
          <w:tab w:val="num" w:pos="4320"/>
        </w:tabs>
        <w:ind w:left="4320" w:hanging="360"/>
      </w:pPr>
      <w:rPr>
        <w:rFonts w:ascii="Arial" w:hAnsi="Arial" w:hint="default"/>
      </w:rPr>
    </w:lvl>
    <w:lvl w:ilvl="6" w:tplc="69EE258C" w:tentative="1">
      <w:start w:val="1"/>
      <w:numFmt w:val="bullet"/>
      <w:lvlText w:val="•"/>
      <w:lvlJc w:val="left"/>
      <w:pPr>
        <w:tabs>
          <w:tab w:val="num" w:pos="5040"/>
        </w:tabs>
        <w:ind w:left="5040" w:hanging="360"/>
      </w:pPr>
      <w:rPr>
        <w:rFonts w:ascii="Arial" w:hAnsi="Arial" w:hint="default"/>
      </w:rPr>
    </w:lvl>
    <w:lvl w:ilvl="7" w:tplc="ED78B91E" w:tentative="1">
      <w:start w:val="1"/>
      <w:numFmt w:val="bullet"/>
      <w:lvlText w:val="•"/>
      <w:lvlJc w:val="left"/>
      <w:pPr>
        <w:tabs>
          <w:tab w:val="num" w:pos="5760"/>
        </w:tabs>
        <w:ind w:left="5760" w:hanging="360"/>
      </w:pPr>
      <w:rPr>
        <w:rFonts w:ascii="Arial" w:hAnsi="Arial" w:hint="default"/>
      </w:rPr>
    </w:lvl>
    <w:lvl w:ilvl="8" w:tplc="243C74CC"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8"/>
  </w:num>
  <w:num w:numId="3">
    <w:abstractNumId w:val="9"/>
  </w:num>
  <w:num w:numId="4">
    <w:abstractNumId w:val="4"/>
  </w:num>
  <w:num w:numId="5">
    <w:abstractNumId w:val="0"/>
  </w:num>
  <w:num w:numId="6">
    <w:abstractNumId w:val="14"/>
  </w:num>
  <w:num w:numId="7">
    <w:abstractNumId w:val="17"/>
  </w:num>
  <w:num w:numId="8">
    <w:abstractNumId w:val="10"/>
  </w:num>
  <w:num w:numId="9">
    <w:abstractNumId w:val="13"/>
  </w:num>
  <w:num w:numId="10">
    <w:abstractNumId w:val="3"/>
  </w:num>
  <w:num w:numId="11">
    <w:abstractNumId w:val="12"/>
  </w:num>
  <w:num w:numId="12">
    <w:abstractNumId w:val="7"/>
  </w:num>
  <w:num w:numId="13">
    <w:abstractNumId w:val="2"/>
  </w:num>
  <w:num w:numId="14">
    <w:abstractNumId w:val="1"/>
  </w:num>
  <w:num w:numId="15">
    <w:abstractNumId w:val="6"/>
  </w:num>
  <w:num w:numId="16">
    <w:abstractNumId w:val="16"/>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90"/>
    <w:rsid w:val="00073112"/>
    <w:rsid w:val="000A0795"/>
    <w:rsid w:val="00137A44"/>
    <w:rsid w:val="00184881"/>
    <w:rsid w:val="001A4350"/>
    <w:rsid w:val="001C041E"/>
    <w:rsid w:val="001F081A"/>
    <w:rsid w:val="003246CB"/>
    <w:rsid w:val="00343B50"/>
    <w:rsid w:val="00377417"/>
    <w:rsid w:val="0038462B"/>
    <w:rsid w:val="003A74BA"/>
    <w:rsid w:val="0045505B"/>
    <w:rsid w:val="00497577"/>
    <w:rsid w:val="00525916"/>
    <w:rsid w:val="00614A0D"/>
    <w:rsid w:val="00681E7F"/>
    <w:rsid w:val="0069017A"/>
    <w:rsid w:val="006E5A5E"/>
    <w:rsid w:val="007A781E"/>
    <w:rsid w:val="007C0874"/>
    <w:rsid w:val="007C0C72"/>
    <w:rsid w:val="007D56EC"/>
    <w:rsid w:val="007F3C7A"/>
    <w:rsid w:val="007F4765"/>
    <w:rsid w:val="008049A3"/>
    <w:rsid w:val="00843A78"/>
    <w:rsid w:val="00845EB7"/>
    <w:rsid w:val="00851F70"/>
    <w:rsid w:val="00853D70"/>
    <w:rsid w:val="008C05E7"/>
    <w:rsid w:val="008E0FFC"/>
    <w:rsid w:val="00967B0A"/>
    <w:rsid w:val="009E33E0"/>
    <w:rsid w:val="00A01B13"/>
    <w:rsid w:val="00A1582D"/>
    <w:rsid w:val="00A23490"/>
    <w:rsid w:val="00A2502A"/>
    <w:rsid w:val="00A90914"/>
    <w:rsid w:val="00AA68F7"/>
    <w:rsid w:val="00AA7845"/>
    <w:rsid w:val="00AC0812"/>
    <w:rsid w:val="00AD00EF"/>
    <w:rsid w:val="00AD14FA"/>
    <w:rsid w:val="00AD1DE1"/>
    <w:rsid w:val="00AF55DA"/>
    <w:rsid w:val="00B13651"/>
    <w:rsid w:val="00B333B5"/>
    <w:rsid w:val="00B81995"/>
    <w:rsid w:val="00BD597D"/>
    <w:rsid w:val="00C103B1"/>
    <w:rsid w:val="00CA0506"/>
    <w:rsid w:val="00D542C9"/>
    <w:rsid w:val="00DF0FE7"/>
    <w:rsid w:val="00E2683C"/>
    <w:rsid w:val="00E36595"/>
    <w:rsid w:val="00E40A99"/>
    <w:rsid w:val="00E53F9C"/>
    <w:rsid w:val="00E71116"/>
    <w:rsid w:val="00E84856"/>
    <w:rsid w:val="00EE5441"/>
    <w:rsid w:val="00FD057F"/>
    <w:rsid w:val="00FD3451"/>
    <w:rsid w:val="00FF7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D0F1"/>
  <w15:chartTrackingRefBased/>
  <w15:docId w15:val="{527A33D0-A6FE-4AC9-9409-2B96FBC4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90"/>
    <w:pPr>
      <w:ind w:left="720"/>
      <w:contextualSpacing/>
    </w:pPr>
  </w:style>
  <w:style w:type="paragraph" w:styleId="Header">
    <w:name w:val="header"/>
    <w:basedOn w:val="Normal"/>
    <w:link w:val="HeaderChar"/>
    <w:uiPriority w:val="99"/>
    <w:unhideWhenUsed/>
    <w:rsid w:val="00CA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06"/>
  </w:style>
  <w:style w:type="paragraph" w:styleId="Footer">
    <w:name w:val="footer"/>
    <w:basedOn w:val="Normal"/>
    <w:link w:val="FooterChar"/>
    <w:uiPriority w:val="99"/>
    <w:unhideWhenUsed/>
    <w:rsid w:val="00CA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06"/>
  </w:style>
  <w:style w:type="character" w:styleId="Hyperlink">
    <w:name w:val="Hyperlink"/>
    <w:basedOn w:val="DefaultParagraphFont"/>
    <w:uiPriority w:val="99"/>
    <w:unhideWhenUsed/>
    <w:rsid w:val="00CA0506"/>
    <w:rPr>
      <w:color w:val="0563C1" w:themeColor="hyperlink"/>
      <w:u w:val="single"/>
    </w:rPr>
  </w:style>
  <w:style w:type="character" w:customStyle="1" w:styleId="UnresolvedMention">
    <w:name w:val="Unresolved Mention"/>
    <w:basedOn w:val="DefaultParagraphFont"/>
    <w:uiPriority w:val="99"/>
    <w:semiHidden/>
    <w:unhideWhenUsed/>
    <w:rsid w:val="00CA0506"/>
    <w:rPr>
      <w:color w:val="605E5C"/>
      <w:shd w:val="clear" w:color="auto" w:fill="E1DFDD"/>
    </w:rPr>
  </w:style>
  <w:style w:type="character" w:styleId="SubtleEmphasis">
    <w:name w:val="Subtle Emphasis"/>
    <w:basedOn w:val="DefaultParagraphFont"/>
    <w:uiPriority w:val="19"/>
    <w:qFormat/>
    <w:rsid w:val="006E5A5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474">
      <w:bodyDiv w:val="1"/>
      <w:marLeft w:val="0"/>
      <w:marRight w:val="0"/>
      <w:marTop w:val="0"/>
      <w:marBottom w:val="0"/>
      <w:divBdr>
        <w:top w:val="none" w:sz="0" w:space="0" w:color="auto"/>
        <w:left w:val="none" w:sz="0" w:space="0" w:color="auto"/>
        <w:bottom w:val="none" w:sz="0" w:space="0" w:color="auto"/>
        <w:right w:val="none" w:sz="0" w:space="0" w:color="auto"/>
      </w:divBdr>
      <w:divsChild>
        <w:div w:id="101190873">
          <w:marLeft w:val="806"/>
          <w:marRight w:val="0"/>
          <w:marTop w:val="200"/>
          <w:marBottom w:val="0"/>
          <w:divBdr>
            <w:top w:val="none" w:sz="0" w:space="0" w:color="auto"/>
            <w:left w:val="none" w:sz="0" w:space="0" w:color="auto"/>
            <w:bottom w:val="none" w:sz="0" w:space="0" w:color="auto"/>
            <w:right w:val="none" w:sz="0" w:space="0" w:color="auto"/>
          </w:divBdr>
        </w:div>
        <w:div w:id="900485836">
          <w:marLeft w:val="806"/>
          <w:marRight w:val="0"/>
          <w:marTop w:val="200"/>
          <w:marBottom w:val="0"/>
          <w:divBdr>
            <w:top w:val="none" w:sz="0" w:space="0" w:color="auto"/>
            <w:left w:val="none" w:sz="0" w:space="0" w:color="auto"/>
            <w:bottom w:val="none" w:sz="0" w:space="0" w:color="auto"/>
            <w:right w:val="none" w:sz="0" w:space="0" w:color="auto"/>
          </w:divBdr>
        </w:div>
        <w:div w:id="1260723342">
          <w:marLeft w:val="806"/>
          <w:marRight w:val="0"/>
          <w:marTop w:val="200"/>
          <w:marBottom w:val="0"/>
          <w:divBdr>
            <w:top w:val="none" w:sz="0" w:space="0" w:color="auto"/>
            <w:left w:val="none" w:sz="0" w:space="0" w:color="auto"/>
            <w:bottom w:val="none" w:sz="0" w:space="0" w:color="auto"/>
            <w:right w:val="none" w:sz="0" w:space="0" w:color="auto"/>
          </w:divBdr>
        </w:div>
        <w:div w:id="1514877338">
          <w:marLeft w:val="806"/>
          <w:marRight w:val="0"/>
          <w:marTop w:val="200"/>
          <w:marBottom w:val="0"/>
          <w:divBdr>
            <w:top w:val="none" w:sz="0" w:space="0" w:color="auto"/>
            <w:left w:val="none" w:sz="0" w:space="0" w:color="auto"/>
            <w:bottom w:val="none" w:sz="0" w:space="0" w:color="auto"/>
            <w:right w:val="none" w:sz="0" w:space="0" w:color="auto"/>
          </w:divBdr>
        </w:div>
        <w:div w:id="1440103195">
          <w:marLeft w:val="806"/>
          <w:marRight w:val="0"/>
          <w:marTop w:val="200"/>
          <w:marBottom w:val="0"/>
          <w:divBdr>
            <w:top w:val="none" w:sz="0" w:space="0" w:color="auto"/>
            <w:left w:val="none" w:sz="0" w:space="0" w:color="auto"/>
            <w:bottom w:val="none" w:sz="0" w:space="0" w:color="auto"/>
            <w:right w:val="none" w:sz="0" w:space="0" w:color="auto"/>
          </w:divBdr>
        </w:div>
        <w:div w:id="1582255838">
          <w:marLeft w:val="806"/>
          <w:marRight w:val="0"/>
          <w:marTop w:val="200"/>
          <w:marBottom w:val="0"/>
          <w:divBdr>
            <w:top w:val="none" w:sz="0" w:space="0" w:color="auto"/>
            <w:left w:val="none" w:sz="0" w:space="0" w:color="auto"/>
            <w:bottom w:val="none" w:sz="0" w:space="0" w:color="auto"/>
            <w:right w:val="none" w:sz="0" w:space="0" w:color="auto"/>
          </w:divBdr>
        </w:div>
        <w:div w:id="1522431086">
          <w:marLeft w:val="806"/>
          <w:marRight w:val="0"/>
          <w:marTop w:val="200"/>
          <w:marBottom w:val="0"/>
          <w:divBdr>
            <w:top w:val="none" w:sz="0" w:space="0" w:color="auto"/>
            <w:left w:val="none" w:sz="0" w:space="0" w:color="auto"/>
            <w:bottom w:val="none" w:sz="0" w:space="0" w:color="auto"/>
            <w:right w:val="none" w:sz="0" w:space="0" w:color="auto"/>
          </w:divBdr>
        </w:div>
        <w:div w:id="794446609">
          <w:marLeft w:val="806"/>
          <w:marRight w:val="0"/>
          <w:marTop w:val="200"/>
          <w:marBottom w:val="0"/>
          <w:divBdr>
            <w:top w:val="none" w:sz="0" w:space="0" w:color="auto"/>
            <w:left w:val="none" w:sz="0" w:space="0" w:color="auto"/>
            <w:bottom w:val="none" w:sz="0" w:space="0" w:color="auto"/>
            <w:right w:val="none" w:sz="0" w:space="0" w:color="auto"/>
          </w:divBdr>
        </w:div>
        <w:div w:id="225992386">
          <w:marLeft w:val="806"/>
          <w:marRight w:val="0"/>
          <w:marTop w:val="200"/>
          <w:marBottom w:val="0"/>
          <w:divBdr>
            <w:top w:val="none" w:sz="0" w:space="0" w:color="auto"/>
            <w:left w:val="none" w:sz="0" w:space="0" w:color="auto"/>
            <w:bottom w:val="none" w:sz="0" w:space="0" w:color="auto"/>
            <w:right w:val="none" w:sz="0" w:space="0" w:color="auto"/>
          </w:divBdr>
        </w:div>
        <w:div w:id="1260942923">
          <w:marLeft w:val="806"/>
          <w:marRight w:val="0"/>
          <w:marTop w:val="200"/>
          <w:marBottom w:val="0"/>
          <w:divBdr>
            <w:top w:val="none" w:sz="0" w:space="0" w:color="auto"/>
            <w:left w:val="none" w:sz="0" w:space="0" w:color="auto"/>
            <w:bottom w:val="none" w:sz="0" w:space="0" w:color="auto"/>
            <w:right w:val="none" w:sz="0" w:space="0" w:color="auto"/>
          </w:divBdr>
        </w:div>
        <w:div w:id="51929747">
          <w:marLeft w:val="806"/>
          <w:marRight w:val="0"/>
          <w:marTop w:val="200"/>
          <w:marBottom w:val="0"/>
          <w:divBdr>
            <w:top w:val="none" w:sz="0" w:space="0" w:color="auto"/>
            <w:left w:val="none" w:sz="0" w:space="0" w:color="auto"/>
            <w:bottom w:val="none" w:sz="0" w:space="0" w:color="auto"/>
            <w:right w:val="none" w:sz="0" w:space="0" w:color="auto"/>
          </w:divBdr>
        </w:div>
        <w:div w:id="58136621">
          <w:marLeft w:val="806"/>
          <w:marRight w:val="0"/>
          <w:marTop w:val="200"/>
          <w:marBottom w:val="0"/>
          <w:divBdr>
            <w:top w:val="none" w:sz="0" w:space="0" w:color="auto"/>
            <w:left w:val="none" w:sz="0" w:space="0" w:color="auto"/>
            <w:bottom w:val="none" w:sz="0" w:space="0" w:color="auto"/>
            <w:right w:val="none" w:sz="0" w:space="0" w:color="auto"/>
          </w:divBdr>
        </w:div>
      </w:divsChild>
    </w:div>
    <w:div w:id="22830080">
      <w:bodyDiv w:val="1"/>
      <w:marLeft w:val="0"/>
      <w:marRight w:val="0"/>
      <w:marTop w:val="0"/>
      <w:marBottom w:val="0"/>
      <w:divBdr>
        <w:top w:val="none" w:sz="0" w:space="0" w:color="auto"/>
        <w:left w:val="none" w:sz="0" w:space="0" w:color="auto"/>
        <w:bottom w:val="none" w:sz="0" w:space="0" w:color="auto"/>
        <w:right w:val="none" w:sz="0" w:space="0" w:color="auto"/>
      </w:divBdr>
      <w:divsChild>
        <w:div w:id="260721655">
          <w:marLeft w:val="806"/>
          <w:marRight w:val="0"/>
          <w:marTop w:val="200"/>
          <w:marBottom w:val="0"/>
          <w:divBdr>
            <w:top w:val="none" w:sz="0" w:space="0" w:color="auto"/>
            <w:left w:val="none" w:sz="0" w:space="0" w:color="auto"/>
            <w:bottom w:val="none" w:sz="0" w:space="0" w:color="auto"/>
            <w:right w:val="none" w:sz="0" w:space="0" w:color="auto"/>
          </w:divBdr>
        </w:div>
        <w:div w:id="1160728689">
          <w:marLeft w:val="806"/>
          <w:marRight w:val="0"/>
          <w:marTop w:val="200"/>
          <w:marBottom w:val="0"/>
          <w:divBdr>
            <w:top w:val="none" w:sz="0" w:space="0" w:color="auto"/>
            <w:left w:val="none" w:sz="0" w:space="0" w:color="auto"/>
            <w:bottom w:val="none" w:sz="0" w:space="0" w:color="auto"/>
            <w:right w:val="none" w:sz="0" w:space="0" w:color="auto"/>
          </w:divBdr>
        </w:div>
        <w:div w:id="570627840">
          <w:marLeft w:val="806"/>
          <w:marRight w:val="0"/>
          <w:marTop w:val="200"/>
          <w:marBottom w:val="0"/>
          <w:divBdr>
            <w:top w:val="none" w:sz="0" w:space="0" w:color="auto"/>
            <w:left w:val="none" w:sz="0" w:space="0" w:color="auto"/>
            <w:bottom w:val="none" w:sz="0" w:space="0" w:color="auto"/>
            <w:right w:val="none" w:sz="0" w:space="0" w:color="auto"/>
          </w:divBdr>
        </w:div>
        <w:div w:id="22481909">
          <w:marLeft w:val="806"/>
          <w:marRight w:val="0"/>
          <w:marTop w:val="200"/>
          <w:marBottom w:val="0"/>
          <w:divBdr>
            <w:top w:val="none" w:sz="0" w:space="0" w:color="auto"/>
            <w:left w:val="none" w:sz="0" w:space="0" w:color="auto"/>
            <w:bottom w:val="none" w:sz="0" w:space="0" w:color="auto"/>
            <w:right w:val="none" w:sz="0" w:space="0" w:color="auto"/>
          </w:divBdr>
        </w:div>
        <w:div w:id="1240990145">
          <w:marLeft w:val="806"/>
          <w:marRight w:val="0"/>
          <w:marTop w:val="200"/>
          <w:marBottom w:val="0"/>
          <w:divBdr>
            <w:top w:val="none" w:sz="0" w:space="0" w:color="auto"/>
            <w:left w:val="none" w:sz="0" w:space="0" w:color="auto"/>
            <w:bottom w:val="none" w:sz="0" w:space="0" w:color="auto"/>
            <w:right w:val="none" w:sz="0" w:space="0" w:color="auto"/>
          </w:divBdr>
        </w:div>
        <w:div w:id="1722705387">
          <w:marLeft w:val="806"/>
          <w:marRight w:val="0"/>
          <w:marTop w:val="200"/>
          <w:marBottom w:val="0"/>
          <w:divBdr>
            <w:top w:val="none" w:sz="0" w:space="0" w:color="auto"/>
            <w:left w:val="none" w:sz="0" w:space="0" w:color="auto"/>
            <w:bottom w:val="none" w:sz="0" w:space="0" w:color="auto"/>
            <w:right w:val="none" w:sz="0" w:space="0" w:color="auto"/>
          </w:divBdr>
        </w:div>
      </w:divsChild>
    </w:div>
    <w:div w:id="73019947">
      <w:bodyDiv w:val="1"/>
      <w:marLeft w:val="0"/>
      <w:marRight w:val="0"/>
      <w:marTop w:val="0"/>
      <w:marBottom w:val="0"/>
      <w:divBdr>
        <w:top w:val="none" w:sz="0" w:space="0" w:color="auto"/>
        <w:left w:val="none" w:sz="0" w:space="0" w:color="auto"/>
        <w:bottom w:val="none" w:sz="0" w:space="0" w:color="auto"/>
        <w:right w:val="none" w:sz="0" w:space="0" w:color="auto"/>
      </w:divBdr>
    </w:div>
    <w:div w:id="116681919">
      <w:bodyDiv w:val="1"/>
      <w:marLeft w:val="0"/>
      <w:marRight w:val="0"/>
      <w:marTop w:val="0"/>
      <w:marBottom w:val="0"/>
      <w:divBdr>
        <w:top w:val="none" w:sz="0" w:space="0" w:color="auto"/>
        <w:left w:val="none" w:sz="0" w:space="0" w:color="auto"/>
        <w:bottom w:val="none" w:sz="0" w:space="0" w:color="auto"/>
        <w:right w:val="none" w:sz="0" w:space="0" w:color="auto"/>
      </w:divBdr>
      <w:divsChild>
        <w:div w:id="578711079">
          <w:marLeft w:val="806"/>
          <w:marRight w:val="0"/>
          <w:marTop w:val="200"/>
          <w:marBottom w:val="0"/>
          <w:divBdr>
            <w:top w:val="none" w:sz="0" w:space="0" w:color="auto"/>
            <w:left w:val="none" w:sz="0" w:space="0" w:color="auto"/>
            <w:bottom w:val="none" w:sz="0" w:space="0" w:color="auto"/>
            <w:right w:val="none" w:sz="0" w:space="0" w:color="auto"/>
          </w:divBdr>
        </w:div>
        <w:div w:id="803083438">
          <w:marLeft w:val="806"/>
          <w:marRight w:val="0"/>
          <w:marTop w:val="200"/>
          <w:marBottom w:val="0"/>
          <w:divBdr>
            <w:top w:val="none" w:sz="0" w:space="0" w:color="auto"/>
            <w:left w:val="none" w:sz="0" w:space="0" w:color="auto"/>
            <w:bottom w:val="none" w:sz="0" w:space="0" w:color="auto"/>
            <w:right w:val="none" w:sz="0" w:space="0" w:color="auto"/>
          </w:divBdr>
        </w:div>
        <w:div w:id="1711151163">
          <w:marLeft w:val="806"/>
          <w:marRight w:val="0"/>
          <w:marTop w:val="200"/>
          <w:marBottom w:val="0"/>
          <w:divBdr>
            <w:top w:val="none" w:sz="0" w:space="0" w:color="auto"/>
            <w:left w:val="none" w:sz="0" w:space="0" w:color="auto"/>
            <w:bottom w:val="none" w:sz="0" w:space="0" w:color="auto"/>
            <w:right w:val="none" w:sz="0" w:space="0" w:color="auto"/>
          </w:divBdr>
        </w:div>
        <w:div w:id="1645547250">
          <w:marLeft w:val="806"/>
          <w:marRight w:val="0"/>
          <w:marTop w:val="200"/>
          <w:marBottom w:val="0"/>
          <w:divBdr>
            <w:top w:val="none" w:sz="0" w:space="0" w:color="auto"/>
            <w:left w:val="none" w:sz="0" w:space="0" w:color="auto"/>
            <w:bottom w:val="none" w:sz="0" w:space="0" w:color="auto"/>
            <w:right w:val="none" w:sz="0" w:space="0" w:color="auto"/>
          </w:divBdr>
        </w:div>
        <w:div w:id="161701223">
          <w:marLeft w:val="806"/>
          <w:marRight w:val="0"/>
          <w:marTop w:val="200"/>
          <w:marBottom w:val="0"/>
          <w:divBdr>
            <w:top w:val="none" w:sz="0" w:space="0" w:color="auto"/>
            <w:left w:val="none" w:sz="0" w:space="0" w:color="auto"/>
            <w:bottom w:val="none" w:sz="0" w:space="0" w:color="auto"/>
            <w:right w:val="none" w:sz="0" w:space="0" w:color="auto"/>
          </w:divBdr>
        </w:div>
        <w:div w:id="1664972410">
          <w:marLeft w:val="806"/>
          <w:marRight w:val="0"/>
          <w:marTop w:val="200"/>
          <w:marBottom w:val="0"/>
          <w:divBdr>
            <w:top w:val="none" w:sz="0" w:space="0" w:color="auto"/>
            <w:left w:val="none" w:sz="0" w:space="0" w:color="auto"/>
            <w:bottom w:val="none" w:sz="0" w:space="0" w:color="auto"/>
            <w:right w:val="none" w:sz="0" w:space="0" w:color="auto"/>
          </w:divBdr>
        </w:div>
        <w:div w:id="1966619305">
          <w:marLeft w:val="806"/>
          <w:marRight w:val="0"/>
          <w:marTop w:val="200"/>
          <w:marBottom w:val="0"/>
          <w:divBdr>
            <w:top w:val="none" w:sz="0" w:space="0" w:color="auto"/>
            <w:left w:val="none" w:sz="0" w:space="0" w:color="auto"/>
            <w:bottom w:val="none" w:sz="0" w:space="0" w:color="auto"/>
            <w:right w:val="none" w:sz="0" w:space="0" w:color="auto"/>
          </w:divBdr>
        </w:div>
        <w:div w:id="1655723135">
          <w:marLeft w:val="806"/>
          <w:marRight w:val="0"/>
          <w:marTop w:val="200"/>
          <w:marBottom w:val="0"/>
          <w:divBdr>
            <w:top w:val="none" w:sz="0" w:space="0" w:color="auto"/>
            <w:left w:val="none" w:sz="0" w:space="0" w:color="auto"/>
            <w:bottom w:val="none" w:sz="0" w:space="0" w:color="auto"/>
            <w:right w:val="none" w:sz="0" w:space="0" w:color="auto"/>
          </w:divBdr>
        </w:div>
        <w:div w:id="720179588">
          <w:marLeft w:val="806"/>
          <w:marRight w:val="0"/>
          <w:marTop w:val="200"/>
          <w:marBottom w:val="0"/>
          <w:divBdr>
            <w:top w:val="none" w:sz="0" w:space="0" w:color="auto"/>
            <w:left w:val="none" w:sz="0" w:space="0" w:color="auto"/>
            <w:bottom w:val="none" w:sz="0" w:space="0" w:color="auto"/>
            <w:right w:val="none" w:sz="0" w:space="0" w:color="auto"/>
          </w:divBdr>
        </w:div>
        <w:div w:id="443809903">
          <w:marLeft w:val="806"/>
          <w:marRight w:val="0"/>
          <w:marTop w:val="200"/>
          <w:marBottom w:val="0"/>
          <w:divBdr>
            <w:top w:val="none" w:sz="0" w:space="0" w:color="auto"/>
            <w:left w:val="none" w:sz="0" w:space="0" w:color="auto"/>
            <w:bottom w:val="none" w:sz="0" w:space="0" w:color="auto"/>
            <w:right w:val="none" w:sz="0" w:space="0" w:color="auto"/>
          </w:divBdr>
        </w:div>
        <w:div w:id="536965701">
          <w:marLeft w:val="806"/>
          <w:marRight w:val="0"/>
          <w:marTop w:val="200"/>
          <w:marBottom w:val="0"/>
          <w:divBdr>
            <w:top w:val="none" w:sz="0" w:space="0" w:color="auto"/>
            <w:left w:val="none" w:sz="0" w:space="0" w:color="auto"/>
            <w:bottom w:val="none" w:sz="0" w:space="0" w:color="auto"/>
            <w:right w:val="none" w:sz="0" w:space="0" w:color="auto"/>
          </w:divBdr>
        </w:div>
        <w:div w:id="1113942841">
          <w:marLeft w:val="806"/>
          <w:marRight w:val="0"/>
          <w:marTop w:val="200"/>
          <w:marBottom w:val="0"/>
          <w:divBdr>
            <w:top w:val="none" w:sz="0" w:space="0" w:color="auto"/>
            <w:left w:val="none" w:sz="0" w:space="0" w:color="auto"/>
            <w:bottom w:val="none" w:sz="0" w:space="0" w:color="auto"/>
            <w:right w:val="none" w:sz="0" w:space="0" w:color="auto"/>
          </w:divBdr>
        </w:div>
      </w:divsChild>
    </w:div>
    <w:div w:id="251207052">
      <w:bodyDiv w:val="1"/>
      <w:marLeft w:val="0"/>
      <w:marRight w:val="0"/>
      <w:marTop w:val="0"/>
      <w:marBottom w:val="0"/>
      <w:divBdr>
        <w:top w:val="none" w:sz="0" w:space="0" w:color="auto"/>
        <w:left w:val="none" w:sz="0" w:space="0" w:color="auto"/>
        <w:bottom w:val="none" w:sz="0" w:space="0" w:color="auto"/>
        <w:right w:val="none" w:sz="0" w:space="0" w:color="auto"/>
      </w:divBdr>
    </w:div>
    <w:div w:id="629745107">
      <w:bodyDiv w:val="1"/>
      <w:marLeft w:val="0"/>
      <w:marRight w:val="0"/>
      <w:marTop w:val="0"/>
      <w:marBottom w:val="0"/>
      <w:divBdr>
        <w:top w:val="none" w:sz="0" w:space="0" w:color="auto"/>
        <w:left w:val="none" w:sz="0" w:space="0" w:color="auto"/>
        <w:bottom w:val="none" w:sz="0" w:space="0" w:color="auto"/>
        <w:right w:val="none" w:sz="0" w:space="0" w:color="auto"/>
      </w:divBdr>
    </w:div>
    <w:div w:id="672342532">
      <w:bodyDiv w:val="1"/>
      <w:marLeft w:val="0"/>
      <w:marRight w:val="0"/>
      <w:marTop w:val="0"/>
      <w:marBottom w:val="0"/>
      <w:divBdr>
        <w:top w:val="none" w:sz="0" w:space="0" w:color="auto"/>
        <w:left w:val="none" w:sz="0" w:space="0" w:color="auto"/>
        <w:bottom w:val="none" w:sz="0" w:space="0" w:color="auto"/>
        <w:right w:val="none" w:sz="0" w:space="0" w:color="auto"/>
      </w:divBdr>
      <w:divsChild>
        <w:div w:id="11344690">
          <w:marLeft w:val="806"/>
          <w:marRight w:val="0"/>
          <w:marTop w:val="200"/>
          <w:marBottom w:val="0"/>
          <w:divBdr>
            <w:top w:val="none" w:sz="0" w:space="0" w:color="auto"/>
            <w:left w:val="none" w:sz="0" w:space="0" w:color="auto"/>
            <w:bottom w:val="none" w:sz="0" w:space="0" w:color="auto"/>
            <w:right w:val="none" w:sz="0" w:space="0" w:color="auto"/>
          </w:divBdr>
        </w:div>
        <w:div w:id="1705131414">
          <w:marLeft w:val="806"/>
          <w:marRight w:val="0"/>
          <w:marTop w:val="200"/>
          <w:marBottom w:val="0"/>
          <w:divBdr>
            <w:top w:val="none" w:sz="0" w:space="0" w:color="auto"/>
            <w:left w:val="none" w:sz="0" w:space="0" w:color="auto"/>
            <w:bottom w:val="none" w:sz="0" w:space="0" w:color="auto"/>
            <w:right w:val="none" w:sz="0" w:space="0" w:color="auto"/>
          </w:divBdr>
        </w:div>
        <w:div w:id="244848939">
          <w:marLeft w:val="806"/>
          <w:marRight w:val="0"/>
          <w:marTop w:val="200"/>
          <w:marBottom w:val="0"/>
          <w:divBdr>
            <w:top w:val="none" w:sz="0" w:space="0" w:color="auto"/>
            <w:left w:val="none" w:sz="0" w:space="0" w:color="auto"/>
            <w:bottom w:val="none" w:sz="0" w:space="0" w:color="auto"/>
            <w:right w:val="none" w:sz="0" w:space="0" w:color="auto"/>
          </w:divBdr>
        </w:div>
      </w:divsChild>
    </w:div>
    <w:div w:id="708725573">
      <w:bodyDiv w:val="1"/>
      <w:marLeft w:val="0"/>
      <w:marRight w:val="0"/>
      <w:marTop w:val="0"/>
      <w:marBottom w:val="0"/>
      <w:divBdr>
        <w:top w:val="none" w:sz="0" w:space="0" w:color="auto"/>
        <w:left w:val="none" w:sz="0" w:space="0" w:color="auto"/>
        <w:bottom w:val="none" w:sz="0" w:space="0" w:color="auto"/>
        <w:right w:val="none" w:sz="0" w:space="0" w:color="auto"/>
      </w:divBdr>
    </w:div>
    <w:div w:id="976183579">
      <w:bodyDiv w:val="1"/>
      <w:marLeft w:val="0"/>
      <w:marRight w:val="0"/>
      <w:marTop w:val="0"/>
      <w:marBottom w:val="0"/>
      <w:divBdr>
        <w:top w:val="none" w:sz="0" w:space="0" w:color="auto"/>
        <w:left w:val="none" w:sz="0" w:space="0" w:color="auto"/>
        <w:bottom w:val="none" w:sz="0" w:space="0" w:color="auto"/>
        <w:right w:val="none" w:sz="0" w:space="0" w:color="auto"/>
      </w:divBdr>
    </w:div>
    <w:div w:id="1219170845">
      <w:bodyDiv w:val="1"/>
      <w:marLeft w:val="0"/>
      <w:marRight w:val="0"/>
      <w:marTop w:val="0"/>
      <w:marBottom w:val="0"/>
      <w:divBdr>
        <w:top w:val="none" w:sz="0" w:space="0" w:color="auto"/>
        <w:left w:val="none" w:sz="0" w:space="0" w:color="auto"/>
        <w:bottom w:val="none" w:sz="0" w:space="0" w:color="auto"/>
        <w:right w:val="none" w:sz="0" w:space="0" w:color="auto"/>
      </w:divBdr>
      <w:divsChild>
        <w:div w:id="922027695">
          <w:marLeft w:val="806"/>
          <w:marRight w:val="0"/>
          <w:marTop w:val="200"/>
          <w:marBottom w:val="0"/>
          <w:divBdr>
            <w:top w:val="none" w:sz="0" w:space="0" w:color="auto"/>
            <w:left w:val="none" w:sz="0" w:space="0" w:color="auto"/>
            <w:bottom w:val="none" w:sz="0" w:space="0" w:color="auto"/>
            <w:right w:val="none" w:sz="0" w:space="0" w:color="auto"/>
          </w:divBdr>
        </w:div>
        <w:div w:id="1610817753">
          <w:marLeft w:val="806"/>
          <w:marRight w:val="0"/>
          <w:marTop w:val="200"/>
          <w:marBottom w:val="0"/>
          <w:divBdr>
            <w:top w:val="none" w:sz="0" w:space="0" w:color="auto"/>
            <w:left w:val="none" w:sz="0" w:space="0" w:color="auto"/>
            <w:bottom w:val="none" w:sz="0" w:space="0" w:color="auto"/>
            <w:right w:val="none" w:sz="0" w:space="0" w:color="auto"/>
          </w:divBdr>
        </w:div>
        <w:div w:id="363294094">
          <w:marLeft w:val="806"/>
          <w:marRight w:val="0"/>
          <w:marTop w:val="200"/>
          <w:marBottom w:val="0"/>
          <w:divBdr>
            <w:top w:val="none" w:sz="0" w:space="0" w:color="auto"/>
            <w:left w:val="none" w:sz="0" w:space="0" w:color="auto"/>
            <w:bottom w:val="none" w:sz="0" w:space="0" w:color="auto"/>
            <w:right w:val="none" w:sz="0" w:space="0" w:color="auto"/>
          </w:divBdr>
        </w:div>
        <w:div w:id="1477986964">
          <w:marLeft w:val="806"/>
          <w:marRight w:val="0"/>
          <w:marTop w:val="200"/>
          <w:marBottom w:val="0"/>
          <w:divBdr>
            <w:top w:val="none" w:sz="0" w:space="0" w:color="auto"/>
            <w:left w:val="none" w:sz="0" w:space="0" w:color="auto"/>
            <w:bottom w:val="none" w:sz="0" w:space="0" w:color="auto"/>
            <w:right w:val="none" w:sz="0" w:space="0" w:color="auto"/>
          </w:divBdr>
        </w:div>
        <w:div w:id="550729427">
          <w:marLeft w:val="806"/>
          <w:marRight w:val="0"/>
          <w:marTop w:val="200"/>
          <w:marBottom w:val="0"/>
          <w:divBdr>
            <w:top w:val="none" w:sz="0" w:space="0" w:color="auto"/>
            <w:left w:val="none" w:sz="0" w:space="0" w:color="auto"/>
            <w:bottom w:val="none" w:sz="0" w:space="0" w:color="auto"/>
            <w:right w:val="none" w:sz="0" w:space="0" w:color="auto"/>
          </w:divBdr>
        </w:div>
        <w:div w:id="992564735">
          <w:marLeft w:val="806"/>
          <w:marRight w:val="0"/>
          <w:marTop w:val="200"/>
          <w:marBottom w:val="0"/>
          <w:divBdr>
            <w:top w:val="none" w:sz="0" w:space="0" w:color="auto"/>
            <w:left w:val="none" w:sz="0" w:space="0" w:color="auto"/>
            <w:bottom w:val="none" w:sz="0" w:space="0" w:color="auto"/>
            <w:right w:val="none" w:sz="0" w:space="0" w:color="auto"/>
          </w:divBdr>
        </w:div>
      </w:divsChild>
    </w:div>
    <w:div w:id="1359816822">
      <w:bodyDiv w:val="1"/>
      <w:marLeft w:val="0"/>
      <w:marRight w:val="0"/>
      <w:marTop w:val="0"/>
      <w:marBottom w:val="0"/>
      <w:divBdr>
        <w:top w:val="none" w:sz="0" w:space="0" w:color="auto"/>
        <w:left w:val="none" w:sz="0" w:space="0" w:color="auto"/>
        <w:bottom w:val="none" w:sz="0" w:space="0" w:color="auto"/>
        <w:right w:val="none" w:sz="0" w:space="0" w:color="auto"/>
      </w:divBdr>
      <w:divsChild>
        <w:div w:id="15035962">
          <w:marLeft w:val="806"/>
          <w:marRight w:val="0"/>
          <w:marTop w:val="200"/>
          <w:marBottom w:val="0"/>
          <w:divBdr>
            <w:top w:val="none" w:sz="0" w:space="0" w:color="auto"/>
            <w:left w:val="none" w:sz="0" w:space="0" w:color="auto"/>
            <w:bottom w:val="none" w:sz="0" w:space="0" w:color="auto"/>
            <w:right w:val="none" w:sz="0" w:space="0" w:color="auto"/>
          </w:divBdr>
        </w:div>
        <w:div w:id="1919317026">
          <w:marLeft w:val="806"/>
          <w:marRight w:val="0"/>
          <w:marTop w:val="200"/>
          <w:marBottom w:val="0"/>
          <w:divBdr>
            <w:top w:val="none" w:sz="0" w:space="0" w:color="auto"/>
            <w:left w:val="none" w:sz="0" w:space="0" w:color="auto"/>
            <w:bottom w:val="none" w:sz="0" w:space="0" w:color="auto"/>
            <w:right w:val="none" w:sz="0" w:space="0" w:color="auto"/>
          </w:divBdr>
        </w:div>
        <w:div w:id="490564796">
          <w:marLeft w:val="806"/>
          <w:marRight w:val="0"/>
          <w:marTop w:val="200"/>
          <w:marBottom w:val="0"/>
          <w:divBdr>
            <w:top w:val="none" w:sz="0" w:space="0" w:color="auto"/>
            <w:left w:val="none" w:sz="0" w:space="0" w:color="auto"/>
            <w:bottom w:val="none" w:sz="0" w:space="0" w:color="auto"/>
            <w:right w:val="none" w:sz="0" w:space="0" w:color="auto"/>
          </w:divBdr>
        </w:div>
        <w:div w:id="1542013755">
          <w:marLeft w:val="806"/>
          <w:marRight w:val="0"/>
          <w:marTop w:val="200"/>
          <w:marBottom w:val="0"/>
          <w:divBdr>
            <w:top w:val="none" w:sz="0" w:space="0" w:color="auto"/>
            <w:left w:val="none" w:sz="0" w:space="0" w:color="auto"/>
            <w:bottom w:val="none" w:sz="0" w:space="0" w:color="auto"/>
            <w:right w:val="none" w:sz="0" w:space="0" w:color="auto"/>
          </w:divBdr>
        </w:div>
        <w:div w:id="844826337">
          <w:marLeft w:val="806"/>
          <w:marRight w:val="0"/>
          <w:marTop w:val="200"/>
          <w:marBottom w:val="0"/>
          <w:divBdr>
            <w:top w:val="none" w:sz="0" w:space="0" w:color="auto"/>
            <w:left w:val="none" w:sz="0" w:space="0" w:color="auto"/>
            <w:bottom w:val="none" w:sz="0" w:space="0" w:color="auto"/>
            <w:right w:val="none" w:sz="0" w:space="0" w:color="auto"/>
          </w:divBdr>
        </w:div>
        <w:div w:id="1925603667">
          <w:marLeft w:val="806"/>
          <w:marRight w:val="0"/>
          <w:marTop w:val="200"/>
          <w:marBottom w:val="0"/>
          <w:divBdr>
            <w:top w:val="none" w:sz="0" w:space="0" w:color="auto"/>
            <w:left w:val="none" w:sz="0" w:space="0" w:color="auto"/>
            <w:bottom w:val="none" w:sz="0" w:space="0" w:color="auto"/>
            <w:right w:val="none" w:sz="0" w:space="0" w:color="auto"/>
          </w:divBdr>
        </w:div>
        <w:div w:id="296572126">
          <w:marLeft w:val="806"/>
          <w:marRight w:val="0"/>
          <w:marTop w:val="200"/>
          <w:marBottom w:val="0"/>
          <w:divBdr>
            <w:top w:val="none" w:sz="0" w:space="0" w:color="auto"/>
            <w:left w:val="none" w:sz="0" w:space="0" w:color="auto"/>
            <w:bottom w:val="none" w:sz="0" w:space="0" w:color="auto"/>
            <w:right w:val="none" w:sz="0" w:space="0" w:color="auto"/>
          </w:divBdr>
        </w:div>
        <w:div w:id="1147818121">
          <w:marLeft w:val="806"/>
          <w:marRight w:val="0"/>
          <w:marTop w:val="200"/>
          <w:marBottom w:val="0"/>
          <w:divBdr>
            <w:top w:val="none" w:sz="0" w:space="0" w:color="auto"/>
            <w:left w:val="none" w:sz="0" w:space="0" w:color="auto"/>
            <w:bottom w:val="none" w:sz="0" w:space="0" w:color="auto"/>
            <w:right w:val="none" w:sz="0" w:space="0" w:color="auto"/>
          </w:divBdr>
        </w:div>
        <w:div w:id="1369600141">
          <w:marLeft w:val="806"/>
          <w:marRight w:val="0"/>
          <w:marTop w:val="200"/>
          <w:marBottom w:val="0"/>
          <w:divBdr>
            <w:top w:val="none" w:sz="0" w:space="0" w:color="auto"/>
            <w:left w:val="none" w:sz="0" w:space="0" w:color="auto"/>
            <w:bottom w:val="none" w:sz="0" w:space="0" w:color="auto"/>
            <w:right w:val="none" w:sz="0" w:space="0" w:color="auto"/>
          </w:divBdr>
        </w:div>
        <w:div w:id="9263464">
          <w:marLeft w:val="806"/>
          <w:marRight w:val="0"/>
          <w:marTop w:val="200"/>
          <w:marBottom w:val="0"/>
          <w:divBdr>
            <w:top w:val="none" w:sz="0" w:space="0" w:color="auto"/>
            <w:left w:val="none" w:sz="0" w:space="0" w:color="auto"/>
            <w:bottom w:val="none" w:sz="0" w:space="0" w:color="auto"/>
            <w:right w:val="none" w:sz="0" w:space="0" w:color="auto"/>
          </w:divBdr>
        </w:div>
        <w:div w:id="1753622946">
          <w:marLeft w:val="806"/>
          <w:marRight w:val="0"/>
          <w:marTop w:val="200"/>
          <w:marBottom w:val="0"/>
          <w:divBdr>
            <w:top w:val="none" w:sz="0" w:space="0" w:color="auto"/>
            <w:left w:val="none" w:sz="0" w:space="0" w:color="auto"/>
            <w:bottom w:val="none" w:sz="0" w:space="0" w:color="auto"/>
            <w:right w:val="none" w:sz="0" w:space="0" w:color="auto"/>
          </w:divBdr>
        </w:div>
      </w:divsChild>
    </w:div>
    <w:div w:id="1388409037">
      <w:bodyDiv w:val="1"/>
      <w:marLeft w:val="0"/>
      <w:marRight w:val="0"/>
      <w:marTop w:val="0"/>
      <w:marBottom w:val="0"/>
      <w:divBdr>
        <w:top w:val="none" w:sz="0" w:space="0" w:color="auto"/>
        <w:left w:val="none" w:sz="0" w:space="0" w:color="auto"/>
        <w:bottom w:val="none" w:sz="0" w:space="0" w:color="auto"/>
        <w:right w:val="none" w:sz="0" w:space="0" w:color="auto"/>
      </w:divBdr>
    </w:div>
    <w:div w:id="1405642312">
      <w:bodyDiv w:val="1"/>
      <w:marLeft w:val="0"/>
      <w:marRight w:val="0"/>
      <w:marTop w:val="0"/>
      <w:marBottom w:val="0"/>
      <w:divBdr>
        <w:top w:val="none" w:sz="0" w:space="0" w:color="auto"/>
        <w:left w:val="none" w:sz="0" w:space="0" w:color="auto"/>
        <w:bottom w:val="none" w:sz="0" w:space="0" w:color="auto"/>
        <w:right w:val="none" w:sz="0" w:space="0" w:color="auto"/>
      </w:divBdr>
      <w:divsChild>
        <w:div w:id="180901346">
          <w:marLeft w:val="806"/>
          <w:marRight w:val="0"/>
          <w:marTop w:val="200"/>
          <w:marBottom w:val="0"/>
          <w:divBdr>
            <w:top w:val="none" w:sz="0" w:space="0" w:color="auto"/>
            <w:left w:val="none" w:sz="0" w:space="0" w:color="auto"/>
            <w:bottom w:val="none" w:sz="0" w:space="0" w:color="auto"/>
            <w:right w:val="none" w:sz="0" w:space="0" w:color="auto"/>
          </w:divBdr>
        </w:div>
        <w:div w:id="433089501">
          <w:marLeft w:val="806"/>
          <w:marRight w:val="0"/>
          <w:marTop w:val="200"/>
          <w:marBottom w:val="0"/>
          <w:divBdr>
            <w:top w:val="none" w:sz="0" w:space="0" w:color="auto"/>
            <w:left w:val="none" w:sz="0" w:space="0" w:color="auto"/>
            <w:bottom w:val="none" w:sz="0" w:space="0" w:color="auto"/>
            <w:right w:val="none" w:sz="0" w:space="0" w:color="auto"/>
          </w:divBdr>
        </w:div>
        <w:div w:id="592277067">
          <w:marLeft w:val="806"/>
          <w:marRight w:val="0"/>
          <w:marTop w:val="200"/>
          <w:marBottom w:val="0"/>
          <w:divBdr>
            <w:top w:val="none" w:sz="0" w:space="0" w:color="auto"/>
            <w:left w:val="none" w:sz="0" w:space="0" w:color="auto"/>
            <w:bottom w:val="none" w:sz="0" w:space="0" w:color="auto"/>
            <w:right w:val="none" w:sz="0" w:space="0" w:color="auto"/>
          </w:divBdr>
        </w:div>
      </w:divsChild>
    </w:div>
    <w:div w:id="1486124196">
      <w:bodyDiv w:val="1"/>
      <w:marLeft w:val="0"/>
      <w:marRight w:val="0"/>
      <w:marTop w:val="0"/>
      <w:marBottom w:val="0"/>
      <w:divBdr>
        <w:top w:val="none" w:sz="0" w:space="0" w:color="auto"/>
        <w:left w:val="none" w:sz="0" w:space="0" w:color="auto"/>
        <w:bottom w:val="none" w:sz="0" w:space="0" w:color="auto"/>
        <w:right w:val="none" w:sz="0" w:space="0" w:color="auto"/>
      </w:divBdr>
    </w:div>
    <w:div w:id="1654024847">
      <w:bodyDiv w:val="1"/>
      <w:marLeft w:val="0"/>
      <w:marRight w:val="0"/>
      <w:marTop w:val="0"/>
      <w:marBottom w:val="0"/>
      <w:divBdr>
        <w:top w:val="none" w:sz="0" w:space="0" w:color="auto"/>
        <w:left w:val="none" w:sz="0" w:space="0" w:color="auto"/>
        <w:bottom w:val="none" w:sz="0" w:space="0" w:color="auto"/>
        <w:right w:val="none" w:sz="0" w:space="0" w:color="auto"/>
      </w:divBdr>
      <w:divsChild>
        <w:div w:id="978845979">
          <w:marLeft w:val="360"/>
          <w:marRight w:val="0"/>
          <w:marTop w:val="200"/>
          <w:marBottom w:val="0"/>
          <w:divBdr>
            <w:top w:val="none" w:sz="0" w:space="0" w:color="auto"/>
            <w:left w:val="none" w:sz="0" w:space="0" w:color="auto"/>
            <w:bottom w:val="none" w:sz="0" w:space="0" w:color="auto"/>
            <w:right w:val="none" w:sz="0" w:space="0" w:color="auto"/>
          </w:divBdr>
        </w:div>
        <w:div w:id="507865028">
          <w:marLeft w:val="360"/>
          <w:marRight w:val="0"/>
          <w:marTop w:val="200"/>
          <w:marBottom w:val="0"/>
          <w:divBdr>
            <w:top w:val="none" w:sz="0" w:space="0" w:color="auto"/>
            <w:left w:val="none" w:sz="0" w:space="0" w:color="auto"/>
            <w:bottom w:val="none" w:sz="0" w:space="0" w:color="auto"/>
            <w:right w:val="none" w:sz="0" w:space="0" w:color="auto"/>
          </w:divBdr>
        </w:div>
        <w:div w:id="1335910713">
          <w:marLeft w:val="360"/>
          <w:marRight w:val="0"/>
          <w:marTop w:val="200"/>
          <w:marBottom w:val="0"/>
          <w:divBdr>
            <w:top w:val="none" w:sz="0" w:space="0" w:color="auto"/>
            <w:left w:val="none" w:sz="0" w:space="0" w:color="auto"/>
            <w:bottom w:val="none" w:sz="0" w:space="0" w:color="auto"/>
            <w:right w:val="none" w:sz="0" w:space="0" w:color="auto"/>
          </w:divBdr>
        </w:div>
      </w:divsChild>
    </w:div>
    <w:div w:id="1685476987">
      <w:bodyDiv w:val="1"/>
      <w:marLeft w:val="0"/>
      <w:marRight w:val="0"/>
      <w:marTop w:val="0"/>
      <w:marBottom w:val="0"/>
      <w:divBdr>
        <w:top w:val="none" w:sz="0" w:space="0" w:color="auto"/>
        <w:left w:val="none" w:sz="0" w:space="0" w:color="auto"/>
        <w:bottom w:val="none" w:sz="0" w:space="0" w:color="auto"/>
        <w:right w:val="none" w:sz="0" w:space="0" w:color="auto"/>
      </w:divBdr>
      <w:divsChild>
        <w:div w:id="1334799850">
          <w:marLeft w:val="806"/>
          <w:marRight w:val="0"/>
          <w:marTop w:val="200"/>
          <w:marBottom w:val="0"/>
          <w:divBdr>
            <w:top w:val="none" w:sz="0" w:space="0" w:color="auto"/>
            <w:left w:val="none" w:sz="0" w:space="0" w:color="auto"/>
            <w:bottom w:val="none" w:sz="0" w:space="0" w:color="auto"/>
            <w:right w:val="none" w:sz="0" w:space="0" w:color="auto"/>
          </w:divBdr>
        </w:div>
        <w:div w:id="688336034">
          <w:marLeft w:val="806"/>
          <w:marRight w:val="0"/>
          <w:marTop w:val="200"/>
          <w:marBottom w:val="0"/>
          <w:divBdr>
            <w:top w:val="none" w:sz="0" w:space="0" w:color="auto"/>
            <w:left w:val="none" w:sz="0" w:space="0" w:color="auto"/>
            <w:bottom w:val="none" w:sz="0" w:space="0" w:color="auto"/>
            <w:right w:val="none" w:sz="0" w:space="0" w:color="auto"/>
          </w:divBdr>
        </w:div>
        <w:div w:id="1508518646">
          <w:marLeft w:val="806"/>
          <w:marRight w:val="0"/>
          <w:marTop w:val="200"/>
          <w:marBottom w:val="0"/>
          <w:divBdr>
            <w:top w:val="none" w:sz="0" w:space="0" w:color="auto"/>
            <w:left w:val="none" w:sz="0" w:space="0" w:color="auto"/>
            <w:bottom w:val="none" w:sz="0" w:space="0" w:color="auto"/>
            <w:right w:val="none" w:sz="0" w:space="0" w:color="auto"/>
          </w:divBdr>
        </w:div>
        <w:div w:id="1319963710">
          <w:marLeft w:val="806"/>
          <w:marRight w:val="0"/>
          <w:marTop w:val="200"/>
          <w:marBottom w:val="0"/>
          <w:divBdr>
            <w:top w:val="none" w:sz="0" w:space="0" w:color="auto"/>
            <w:left w:val="none" w:sz="0" w:space="0" w:color="auto"/>
            <w:bottom w:val="none" w:sz="0" w:space="0" w:color="auto"/>
            <w:right w:val="none" w:sz="0" w:space="0" w:color="auto"/>
          </w:divBdr>
        </w:div>
        <w:div w:id="144049927">
          <w:marLeft w:val="806"/>
          <w:marRight w:val="0"/>
          <w:marTop w:val="200"/>
          <w:marBottom w:val="0"/>
          <w:divBdr>
            <w:top w:val="none" w:sz="0" w:space="0" w:color="auto"/>
            <w:left w:val="none" w:sz="0" w:space="0" w:color="auto"/>
            <w:bottom w:val="none" w:sz="0" w:space="0" w:color="auto"/>
            <w:right w:val="none" w:sz="0" w:space="0" w:color="auto"/>
          </w:divBdr>
        </w:div>
        <w:div w:id="1139229361">
          <w:marLeft w:val="806"/>
          <w:marRight w:val="0"/>
          <w:marTop w:val="200"/>
          <w:marBottom w:val="0"/>
          <w:divBdr>
            <w:top w:val="none" w:sz="0" w:space="0" w:color="auto"/>
            <w:left w:val="none" w:sz="0" w:space="0" w:color="auto"/>
            <w:bottom w:val="none" w:sz="0" w:space="0" w:color="auto"/>
            <w:right w:val="none" w:sz="0" w:space="0" w:color="auto"/>
          </w:divBdr>
        </w:div>
        <w:div w:id="803045178">
          <w:marLeft w:val="806"/>
          <w:marRight w:val="0"/>
          <w:marTop w:val="200"/>
          <w:marBottom w:val="0"/>
          <w:divBdr>
            <w:top w:val="none" w:sz="0" w:space="0" w:color="auto"/>
            <w:left w:val="none" w:sz="0" w:space="0" w:color="auto"/>
            <w:bottom w:val="none" w:sz="0" w:space="0" w:color="auto"/>
            <w:right w:val="none" w:sz="0" w:space="0" w:color="auto"/>
          </w:divBdr>
        </w:div>
        <w:div w:id="1199782284">
          <w:marLeft w:val="806"/>
          <w:marRight w:val="0"/>
          <w:marTop w:val="200"/>
          <w:marBottom w:val="0"/>
          <w:divBdr>
            <w:top w:val="none" w:sz="0" w:space="0" w:color="auto"/>
            <w:left w:val="none" w:sz="0" w:space="0" w:color="auto"/>
            <w:bottom w:val="none" w:sz="0" w:space="0" w:color="auto"/>
            <w:right w:val="none" w:sz="0" w:space="0" w:color="auto"/>
          </w:divBdr>
        </w:div>
        <w:div w:id="456338324">
          <w:marLeft w:val="806"/>
          <w:marRight w:val="0"/>
          <w:marTop w:val="200"/>
          <w:marBottom w:val="0"/>
          <w:divBdr>
            <w:top w:val="none" w:sz="0" w:space="0" w:color="auto"/>
            <w:left w:val="none" w:sz="0" w:space="0" w:color="auto"/>
            <w:bottom w:val="none" w:sz="0" w:space="0" w:color="auto"/>
            <w:right w:val="none" w:sz="0" w:space="0" w:color="auto"/>
          </w:divBdr>
        </w:div>
      </w:divsChild>
    </w:div>
    <w:div w:id="1736659281">
      <w:bodyDiv w:val="1"/>
      <w:marLeft w:val="0"/>
      <w:marRight w:val="0"/>
      <w:marTop w:val="0"/>
      <w:marBottom w:val="0"/>
      <w:divBdr>
        <w:top w:val="none" w:sz="0" w:space="0" w:color="auto"/>
        <w:left w:val="none" w:sz="0" w:space="0" w:color="auto"/>
        <w:bottom w:val="none" w:sz="0" w:space="0" w:color="auto"/>
        <w:right w:val="none" w:sz="0" w:space="0" w:color="auto"/>
      </w:divBdr>
      <w:divsChild>
        <w:div w:id="1590848773">
          <w:marLeft w:val="360"/>
          <w:marRight w:val="0"/>
          <w:marTop w:val="200"/>
          <w:marBottom w:val="0"/>
          <w:divBdr>
            <w:top w:val="none" w:sz="0" w:space="0" w:color="auto"/>
            <w:left w:val="none" w:sz="0" w:space="0" w:color="auto"/>
            <w:bottom w:val="none" w:sz="0" w:space="0" w:color="auto"/>
            <w:right w:val="none" w:sz="0" w:space="0" w:color="auto"/>
          </w:divBdr>
        </w:div>
        <w:div w:id="2056003740">
          <w:marLeft w:val="360"/>
          <w:marRight w:val="0"/>
          <w:marTop w:val="200"/>
          <w:marBottom w:val="0"/>
          <w:divBdr>
            <w:top w:val="none" w:sz="0" w:space="0" w:color="auto"/>
            <w:left w:val="none" w:sz="0" w:space="0" w:color="auto"/>
            <w:bottom w:val="none" w:sz="0" w:space="0" w:color="auto"/>
            <w:right w:val="none" w:sz="0" w:space="0" w:color="auto"/>
          </w:divBdr>
        </w:div>
        <w:div w:id="712264869">
          <w:marLeft w:val="360"/>
          <w:marRight w:val="0"/>
          <w:marTop w:val="200"/>
          <w:marBottom w:val="0"/>
          <w:divBdr>
            <w:top w:val="none" w:sz="0" w:space="0" w:color="auto"/>
            <w:left w:val="none" w:sz="0" w:space="0" w:color="auto"/>
            <w:bottom w:val="none" w:sz="0" w:space="0" w:color="auto"/>
            <w:right w:val="none" w:sz="0" w:space="0" w:color="auto"/>
          </w:divBdr>
        </w:div>
      </w:divsChild>
    </w:div>
    <w:div w:id="2004576868">
      <w:bodyDiv w:val="1"/>
      <w:marLeft w:val="0"/>
      <w:marRight w:val="0"/>
      <w:marTop w:val="0"/>
      <w:marBottom w:val="0"/>
      <w:divBdr>
        <w:top w:val="none" w:sz="0" w:space="0" w:color="auto"/>
        <w:left w:val="none" w:sz="0" w:space="0" w:color="auto"/>
        <w:bottom w:val="none" w:sz="0" w:space="0" w:color="auto"/>
        <w:right w:val="none" w:sz="0" w:space="0" w:color="auto"/>
      </w:divBdr>
      <w:divsChild>
        <w:div w:id="570432610">
          <w:marLeft w:val="806"/>
          <w:marRight w:val="0"/>
          <w:marTop w:val="200"/>
          <w:marBottom w:val="0"/>
          <w:divBdr>
            <w:top w:val="none" w:sz="0" w:space="0" w:color="auto"/>
            <w:left w:val="none" w:sz="0" w:space="0" w:color="auto"/>
            <w:bottom w:val="none" w:sz="0" w:space="0" w:color="auto"/>
            <w:right w:val="none" w:sz="0" w:space="0" w:color="auto"/>
          </w:divBdr>
        </w:div>
        <w:div w:id="221261096">
          <w:marLeft w:val="806"/>
          <w:marRight w:val="0"/>
          <w:marTop w:val="200"/>
          <w:marBottom w:val="0"/>
          <w:divBdr>
            <w:top w:val="none" w:sz="0" w:space="0" w:color="auto"/>
            <w:left w:val="none" w:sz="0" w:space="0" w:color="auto"/>
            <w:bottom w:val="none" w:sz="0" w:space="0" w:color="auto"/>
            <w:right w:val="none" w:sz="0" w:space="0" w:color="auto"/>
          </w:divBdr>
        </w:div>
        <w:div w:id="1545408810">
          <w:marLeft w:val="806"/>
          <w:marRight w:val="0"/>
          <w:marTop w:val="200"/>
          <w:marBottom w:val="0"/>
          <w:divBdr>
            <w:top w:val="none" w:sz="0" w:space="0" w:color="auto"/>
            <w:left w:val="none" w:sz="0" w:space="0" w:color="auto"/>
            <w:bottom w:val="none" w:sz="0" w:space="0" w:color="auto"/>
            <w:right w:val="none" w:sz="0" w:space="0" w:color="auto"/>
          </w:divBdr>
        </w:div>
        <w:div w:id="918247949">
          <w:marLeft w:val="806"/>
          <w:marRight w:val="0"/>
          <w:marTop w:val="200"/>
          <w:marBottom w:val="0"/>
          <w:divBdr>
            <w:top w:val="none" w:sz="0" w:space="0" w:color="auto"/>
            <w:left w:val="none" w:sz="0" w:space="0" w:color="auto"/>
            <w:bottom w:val="none" w:sz="0" w:space="0" w:color="auto"/>
            <w:right w:val="none" w:sz="0" w:space="0" w:color="auto"/>
          </w:divBdr>
        </w:div>
        <w:div w:id="479421611">
          <w:marLeft w:val="806"/>
          <w:marRight w:val="0"/>
          <w:marTop w:val="200"/>
          <w:marBottom w:val="0"/>
          <w:divBdr>
            <w:top w:val="none" w:sz="0" w:space="0" w:color="auto"/>
            <w:left w:val="none" w:sz="0" w:space="0" w:color="auto"/>
            <w:bottom w:val="none" w:sz="0" w:space="0" w:color="auto"/>
            <w:right w:val="none" w:sz="0" w:space="0" w:color="auto"/>
          </w:divBdr>
        </w:div>
        <w:div w:id="1808862798">
          <w:marLeft w:val="806"/>
          <w:marRight w:val="0"/>
          <w:marTop w:val="200"/>
          <w:marBottom w:val="0"/>
          <w:divBdr>
            <w:top w:val="none" w:sz="0" w:space="0" w:color="auto"/>
            <w:left w:val="none" w:sz="0" w:space="0" w:color="auto"/>
            <w:bottom w:val="none" w:sz="0" w:space="0" w:color="auto"/>
            <w:right w:val="none" w:sz="0" w:space="0" w:color="auto"/>
          </w:divBdr>
        </w:div>
        <w:div w:id="853152234">
          <w:marLeft w:val="806"/>
          <w:marRight w:val="0"/>
          <w:marTop w:val="200"/>
          <w:marBottom w:val="0"/>
          <w:divBdr>
            <w:top w:val="none" w:sz="0" w:space="0" w:color="auto"/>
            <w:left w:val="none" w:sz="0" w:space="0" w:color="auto"/>
            <w:bottom w:val="none" w:sz="0" w:space="0" w:color="auto"/>
            <w:right w:val="none" w:sz="0" w:space="0" w:color="auto"/>
          </w:divBdr>
        </w:div>
        <w:div w:id="1040283401">
          <w:marLeft w:val="806"/>
          <w:marRight w:val="0"/>
          <w:marTop w:val="200"/>
          <w:marBottom w:val="0"/>
          <w:divBdr>
            <w:top w:val="none" w:sz="0" w:space="0" w:color="auto"/>
            <w:left w:val="none" w:sz="0" w:space="0" w:color="auto"/>
            <w:bottom w:val="none" w:sz="0" w:space="0" w:color="auto"/>
            <w:right w:val="none" w:sz="0" w:space="0" w:color="auto"/>
          </w:divBdr>
        </w:div>
        <w:div w:id="779689238">
          <w:marLeft w:val="806"/>
          <w:marRight w:val="0"/>
          <w:marTop w:val="200"/>
          <w:marBottom w:val="0"/>
          <w:divBdr>
            <w:top w:val="none" w:sz="0" w:space="0" w:color="auto"/>
            <w:left w:val="none" w:sz="0" w:space="0" w:color="auto"/>
            <w:bottom w:val="none" w:sz="0" w:space="0" w:color="auto"/>
            <w:right w:val="none" w:sz="0" w:space="0" w:color="auto"/>
          </w:divBdr>
        </w:div>
      </w:divsChild>
    </w:div>
    <w:div w:id="2132936156">
      <w:bodyDiv w:val="1"/>
      <w:marLeft w:val="0"/>
      <w:marRight w:val="0"/>
      <w:marTop w:val="0"/>
      <w:marBottom w:val="0"/>
      <w:divBdr>
        <w:top w:val="none" w:sz="0" w:space="0" w:color="auto"/>
        <w:left w:val="none" w:sz="0" w:space="0" w:color="auto"/>
        <w:bottom w:val="none" w:sz="0" w:space="0" w:color="auto"/>
        <w:right w:val="none" w:sz="0" w:space="0" w:color="auto"/>
      </w:divBdr>
      <w:divsChild>
        <w:div w:id="989018003">
          <w:marLeft w:val="360"/>
          <w:marRight w:val="0"/>
          <w:marTop w:val="200"/>
          <w:marBottom w:val="0"/>
          <w:divBdr>
            <w:top w:val="none" w:sz="0" w:space="0" w:color="auto"/>
            <w:left w:val="none" w:sz="0" w:space="0" w:color="auto"/>
            <w:bottom w:val="none" w:sz="0" w:space="0" w:color="auto"/>
            <w:right w:val="none" w:sz="0" w:space="0" w:color="auto"/>
          </w:divBdr>
        </w:div>
        <w:div w:id="2022581179">
          <w:marLeft w:val="360"/>
          <w:marRight w:val="0"/>
          <w:marTop w:val="200"/>
          <w:marBottom w:val="0"/>
          <w:divBdr>
            <w:top w:val="none" w:sz="0" w:space="0" w:color="auto"/>
            <w:left w:val="none" w:sz="0" w:space="0" w:color="auto"/>
            <w:bottom w:val="none" w:sz="0" w:space="0" w:color="auto"/>
            <w:right w:val="none" w:sz="0" w:space="0" w:color="auto"/>
          </w:divBdr>
        </w:div>
        <w:div w:id="17059798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socialdeterminants/index.htm" TargetMode="External"/><Relationship Id="rId13" Type="http://schemas.openxmlformats.org/officeDocument/2006/relationships/hyperlink" Target="https://www.healthypeople.gov/2020/topics-objectives/topic/social-determinants-health/interventions-resources/crime-and-violence"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ealthypeople.gov/2020/topics-objectives/topic/social-determinants-of-health"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dc.gov/nchhstp/socialdeterminants/faq.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social_determinants/thecommission/finalreport/key_concepts/en/" TargetMode="External"/><Relationship Id="rId5" Type="http://schemas.openxmlformats.org/officeDocument/2006/relationships/footnotes" Target="footnotes.xml"/><Relationship Id="rId15" Type="http://schemas.openxmlformats.org/officeDocument/2006/relationships/hyperlink" Target="https://www.healthypeople.gov/2020/topics-objectives/topic/social-determinants-of-health" TargetMode="External"/><Relationship Id="rId10" Type="http://schemas.openxmlformats.org/officeDocument/2006/relationships/hyperlink" Target="https://www.kff.org/other/state-indicator/poverty-rate-by-raceethnicity/?currentTimeframe=0&amp;sortModel=%7B%22colId%22:%22Location%22,%22sort%22:%22asc%22%7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c.gov/mmwr/volumes/67/wr/pdfs/mm6705e1-H.pdf" TargetMode="External"/><Relationship Id="rId14" Type="http://schemas.openxmlformats.org/officeDocument/2006/relationships/hyperlink" Target="https://www.healthypeople.gov/2020/topics-objectives/topic/social-determinants-of-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1196</TotalTime>
  <Pages>4</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Castaneda</dc:creator>
  <cp:keywords/>
  <dc:description/>
  <cp:lastModifiedBy>Seger, Erin</cp:lastModifiedBy>
  <cp:revision>12</cp:revision>
  <dcterms:created xsi:type="dcterms:W3CDTF">2019-11-18T18:55:00Z</dcterms:created>
  <dcterms:modified xsi:type="dcterms:W3CDTF">2019-11-21T19:38:00Z</dcterms:modified>
</cp:coreProperties>
</file>